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A12CC" w14:textId="0438F0A9" w:rsidR="001D656D" w:rsidRPr="00A208AE" w:rsidRDefault="00A208AE" w:rsidP="00B61D7C">
      <w:pPr>
        <w:spacing w:after="0" w:line="276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</w:t>
      </w:r>
    </w:p>
    <w:p w14:paraId="372FD1FC" w14:textId="7C7AC76C" w:rsidR="001D656D" w:rsidRPr="00A208AE" w:rsidRDefault="00A208AE" w:rsidP="001D656D">
      <w:pPr>
        <w:spacing w:after="0" w:line="276" w:lineRule="auto"/>
        <w:ind w:firstLine="720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1D656D" w:rsidRPr="00A208AE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IZMJENAMA</w:t>
      </w:r>
      <w:r w:rsidR="001D656D" w:rsidRPr="00A208AE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DOPUNAMA</w:t>
      </w:r>
      <w:r w:rsidR="001D656D" w:rsidRPr="00A208AE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40977B07" w14:textId="7CD94D13" w:rsidR="001D656D" w:rsidRPr="00A208AE" w:rsidRDefault="00A208AE" w:rsidP="001D656D">
      <w:pPr>
        <w:spacing w:after="0" w:line="276" w:lineRule="auto"/>
        <w:ind w:firstLine="720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="001D656D" w:rsidRPr="00A208AE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1D656D" w:rsidRPr="00A208AE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IZVRŠENJU</w:t>
      </w:r>
      <w:r w:rsidR="001D656D" w:rsidRPr="00A208AE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KRIVIČNIH</w:t>
      </w:r>
      <w:r w:rsidR="001D656D" w:rsidRPr="00A208AE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PREKRŠAJNIH</w:t>
      </w:r>
      <w:r w:rsidR="001D656D" w:rsidRPr="00A208AE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SANKCIJA</w:t>
      </w:r>
      <w:r w:rsidR="001D656D" w:rsidRPr="00A208AE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REPUBLIKE</w:t>
      </w:r>
      <w:r w:rsidR="001D656D" w:rsidRPr="00A208AE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SRPSKE</w:t>
      </w:r>
    </w:p>
    <w:p w14:paraId="0E578427" w14:textId="77777777" w:rsidR="001D656D" w:rsidRPr="00A208AE" w:rsidRDefault="001D656D" w:rsidP="001D656D">
      <w:pPr>
        <w:spacing w:after="0" w:line="276" w:lineRule="auto"/>
        <w:ind w:firstLine="720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</w:p>
    <w:p w14:paraId="4E758005" w14:textId="045D2277" w:rsidR="001D656D" w:rsidRPr="00A208AE" w:rsidRDefault="00A208AE" w:rsidP="001D656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</w:t>
      </w:r>
    </w:p>
    <w:p w14:paraId="0CBD0DF8" w14:textId="77777777" w:rsidR="001D656D" w:rsidRPr="00A208AE" w:rsidRDefault="001D656D" w:rsidP="001D656D">
      <w:pPr>
        <w:spacing w:after="0" w:line="276" w:lineRule="auto"/>
        <w:ind w:firstLine="72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BCDA7E1" w14:textId="7E73D7FD" w:rsidR="001D656D" w:rsidRPr="00A208AE" w:rsidRDefault="00A208AE" w:rsidP="001D6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izvršenju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krivičnih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prekršajnih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sankcija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63/18)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dugotrajnog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zamjenjuje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riječju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doživotnog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cijelom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odgovarajućem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padežu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BAE32D7" w14:textId="77777777" w:rsidR="001D656D" w:rsidRPr="00A208AE" w:rsidRDefault="001D656D" w:rsidP="001D6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4E11C40" w14:textId="1BC08DF3" w:rsidR="001D656D" w:rsidRPr="00A208AE" w:rsidRDefault="00A208AE" w:rsidP="001D656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</w:t>
      </w:r>
    </w:p>
    <w:p w14:paraId="5B059B4A" w14:textId="77777777" w:rsidR="001D656D" w:rsidRPr="00A208AE" w:rsidRDefault="001D656D" w:rsidP="001D656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1235023" w14:textId="6C1B0F75" w:rsidR="001D656D" w:rsidRPr="00A208AE" w:rsidRDefault="00A208AE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14. </w:t>
      </w:r>
      <w:r>
        <w:rPr>
          <w:rFonts w:ascii="Times New Roman" w:hAnsi="Times New Roman" w:cs="Times New Roman"/>
          <w:noProof/>
          <w:color w:val="auto"/>
          <w:lang w:val="sr-Latn-CS"/>
        </w:rPr>
        <w:t>poslije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auto"/>
          <w:lang w:val="sr-Latn-CS"/>
        </w:rPr>
        <w:t>dodaje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</w:p>
    <w:p w14:paraId="42C5F18F" w14:textId="0A17248D" w:rsidR="001D656D" w:rsidRPr="00A208AE" w:rsidRDefault="001D656D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„(4) 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sjedištu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van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sjedišta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Ustanova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Ministarstvo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osnovati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posebno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odjeljenje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obuku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zaposlenih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radnika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Ustanova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>.“</w:t>
      </w:r>
    </w:p>
    <w:p w14:paraId="3ED0C02F" w14:textId="05900C90" w:rsidR="001D656D" w:rsidRPr="00A208AE" w:rsidRDefault="00A208AE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Dosadašnji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postaje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5. </w:t>
      </w:r>
      <w:r>
        <w:rPr>
          <w:rFonts w:ascii="Times New Roman" w:hAnsi="Times New Roman" w:cs="Times New Roman"/>
          <w:noProof/>
          <w:color w:val="auto"/>
          <w:lang w:val="sr-Latn-CS"/>
        </w:rPr>
        <w:t>mijenja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6969AA15" w14:textId="44F2652C" w:rsidR="001D656D" w:rsidRPr="00A208AE" w:rsidRDefault="001D656D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„(5)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Odjeljenja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st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. 2.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4.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osniva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ukida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ministar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>.“</w:t>
      </w:r>
    </w:p>
    <w:p w14:paraId="15AECDC2" w14:textId="77777777" w:rsidR="001D656D" w:rsidRPr="00A208AE" w:rsidRDefault="001D656D" w:rsidP="001D656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E18550E" w14:textId="785A2205" w:rsidR="001D656D" w:rsidRPr="00A208AE" w:rsidRDefault="00A208AE" w:rsidP="001D656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3.</w:t>
      </w:r>
    </w:p>
    <w:p w14:paraId="3683E22A" w14:textId="77777777" w:rsidR="001D656D" w:rsidRPr="00A208AE" w:rsidRDefault="001D656D" w:rsidP="001D656D">
      <w:pPr>
        <w:spacing w:after="0" w:line="276" w:lineRule="auto"/>
        <w:ind w:firstLine="720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C882445" w14:textId="2FF09AF2" w:rsidR="001D656D" w:rsidRPr="00A208AE" w:rsidRDefault="00A208AE" w:rsidP="001D65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njima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bezuspješne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zatvorenicima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izrečena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kazna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doživotnog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zatvora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</w:t>
      </w:r>
    </w:p>
    <w:p w14:paraId="7D33E136" w14:textId="77777777" w:rsidR="00A208AE" w:rsidRDefault="00A208AE" w:rsidP="001D656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DE4620E" w14:textId="0AEB3A9A" w:rsidR="001D656D" w:rsidRPr="00A208AE" w:rsidRDefault="00A208AE" w:rsidP="001D656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</w:t>
      </w:r>
    </w:p>
    <w:p w14:paraId="0D9277A6" w14:textId="77777777" w:rsidR="001D656D" w:rsidRPr="00A208AE" w:rsidRDefault="001D656D" w:rsidP="001D656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704D67F" w14:textId="343DD56F" w:rsidR="001D656D" w:rsidRPr="00A208AE" w:rsidRDefault="00A208AE" w:rsidP="001D65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mijenja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1FA5B303" w14:textId="218B6F42" w:rsidR="001D656D" w:rsidRPr="00A208AE" w:rsidRDefault="001D656D" w:rsidP="001D656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„2)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radnog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iskustva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rukovodećim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radnim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mjestima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obrazovanja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krivičnih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prekršajnih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sankcija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pravosuđa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drugim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rukovodećim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poslovima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stepenu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obrazovanja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završenog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prvog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ciklusa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ostvarenih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240 ECTS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bodova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ekvivalentom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>,“.</w:t>
      </w:r>
    </w:p>
    <w:p w14:paraId="32D12AA5" w14:textId="77777777" w:rsidR="001D656D" w:rsidRPr="00A208AE" w:rsidRDefault="001D656D" w:rsidP="001D656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D5DCA65" w14:textId="042BFBB5" w:rsidR="001D656D" w:rsidRPr="00A208AE" w:rsidRDefault="00A208AE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5.</w:t>
      </w:r>
    </w:p>
    <w:p w14:paraId="322A3EFD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9BF2F87" w14:textId="0EB17EE1" w:rsidR="001D656D" w:rsidRPr="00A208AE" w:rsidRDefault="00A208AE" w:rsidP="001D656D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dodaje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Odjeljak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>. 30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>, 30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>, 30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>, 30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>, 30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>, 30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>, 30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glase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68F09AF" w14:textId="6685D773" w:rsidR="001D656D" w:rsidRPr="00A208AE" w:rsidRDefault="001D656D" w:rsidP="001D656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>„1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Postupak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konkursa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Ustanovama</w:t>
      </w:r>
    </w:p>
    <w:p w14:paraId="48736EE4" w14:textId="77777777" w:rsidR="001D656D" w:rsidRPr="00A208AE" w:rsidRDefault="001D656D" w:rsidP="001D656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F720563" w14:textId="05866223" w:rsidR="001D656D" w:rsidRPr="00A208AE" w:rsidRDefault="00A208AE" w:rsidP="001D656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445514D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24CC281" w14:textId="08155E11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(1)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Izbor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zamjenika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direktora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vrši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putem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javnog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konkursa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koji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objavljuje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sprovodi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Ministarstvo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14:paraId="2FDB0A92" w14:textId="4A53C875" w:rsidR="00B61D7C" w:rsidRPr="00A208AE" w:rsidRDefault="001D656D" w:rsidP="00A208A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(2)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Izbor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pomoćnika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direktora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ostalih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zaposlenih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Ustanovama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vrši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putem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javnog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konkursa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koji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objavljuje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sprovodi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</w:t>
      </w:r>
    </w:p>
    <w:p w14:paraId="7EF50F11" w14:textId="5EDB07B9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(3)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Konkurs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1.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2.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sadrži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opšte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posebne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uslove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obavljanje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poslova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radnog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mjesta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oglašava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spisak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obavezne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dokumentacije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kojom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dokazuje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ispunjavanje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opštih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posebnih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uslova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način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rok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podnošenje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prijava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druge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podatke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potrebne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sprovođenje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konkursa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</w:t>
      </w:r>
    </w:p>
    <w:p w14:paraId="1A4FF8F0" w14:textId="4EE50909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lastRenderedPageBreak/>
        <w:t xml:space="preserve">(4)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Konkurs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stava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1. 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objavljuje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najmanje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jednom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dnevnom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listu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, ʼ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Službenom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glasniku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Republike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Srpske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ʼ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internet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stranici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Ministarstva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odnosno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konkurs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stava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2.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objavljuje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najmanje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jednom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dnevnom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listu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internet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stranici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Ministarstva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odnosno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</w:t>
      </w:r>
    </w:p>
    <w:p w14:paraId="090DC91C" w14:textId="1D535A5E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(5)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Konkurs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ostaje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otvoren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15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od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posljednjeg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objavljivanja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stava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4.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</w:t>
      </w:r>
    </w:p>
    <w:p w14:paraId="70E8FA4E" w14:textId="77777777" w:rsidR="001D656D" w:rsidRPr="00A208AE" w:rsidRDefault="001D656D" w:rsidP="001D656D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</w:p>
    <w:p w14:paraId="34D778F3" w14:textId="64898731" w:rsidR="001D656D" w:rsidRPr="00A208AE" w:rsidRDefault="00A208AE" w:rsidP="001D65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30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b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</w:t>
      </w:r>
    </w:p>
    <w:p w14:paraId="4947CA6F" w14:textId="77777777" w:rsidR="001D656D" w:rsidRPr="00A208AE" w:rsidRDefault="001D656D" w:rsidP="001D65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</w:p>
    <w:p w14:paraId="622DDB17" w14:textId="3C7F6691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(1)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sprovođenje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postupka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izbor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direktora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zamjenika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direktora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ministar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rješenjem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imenuje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komisiju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izbor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čine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tri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reda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državnih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službenika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Ministarstva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14:paraId="143AE83C" w14:textId="79A0DE08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(2)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sprovođenje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postupka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izbor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pomoćnika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direktora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ostalih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zaposlenih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Ustanovama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direktor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rješenjem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imenuje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komisiju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izbor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čine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tri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zaposlena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Ustanovama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14:paraId="32EC0856" w14:textId="5148266C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(3)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Komisije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izbor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1.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2.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biraju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predsjedavajućeg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između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svojih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članova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donose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poslovnik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radu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većinom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glasova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14:paraId="24088A1C" w14:textId="01316187" w:rsidR="001D656D" w:rsidRPr="00A208AE" w:rsidRDefault="001D656D" w:rsidP="001D65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</w:p>
    <w:p w14:paraId="5E772D64" w14:textId="77777777" w:rsidR="00B61D7C" w:rsidRPr="00A208AE" w:rsidRDefault="00B61D7C" w:rsidP="001D65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</w:p>
    <w:p w14:paraId="76A716DB" w14:textId="020CB87B" w:rsidR="001D656D" w:rsidRPr="00A208AE" w:rsidRDefault="00A208AE" w:rsidP="001D65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30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v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</w:t>
      </w:r>
    </w:p>
    <w:p w14:paraId="0324C2BA" w14:textId="77777777" w:rsidR="001D656D" w:rsidRPr="00A208AE" w:rsidRDefault="001D656D" w:rsidP="001D65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</w:p>
    <w:p w14:paraId="344F1417" w14:textId="35F774BD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(1)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slučaju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postojanja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sukoba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interesa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(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srodnik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krvi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pravoj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liniji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pobočnoj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liniji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četvrtog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stepena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zaključno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bračni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supružnik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ili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vanbračni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partner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ili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srodnik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tazbini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drugog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stepena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zaključno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onda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kada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brak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prestao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pristrasnost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bilo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kojoj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osnovi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),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koji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može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dovesti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pitanje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objektivnost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nepristrasnost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rada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članovi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komisija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30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b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1.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2.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zakona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kod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kojih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utvrdi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sukob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interesa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mogu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učestvovati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radu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ovih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komisija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</w:t>
      </w:r>
    </w:p>
    <w:p w14:paraId="58C28AE0" w14:textId="58BFAF2C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(2)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Članovi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komisija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30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b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st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1.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2.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zakona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koji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saznaju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okolnosti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ih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dovode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sukob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interesa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ili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kandidat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koji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smatra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kod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ovih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komisija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postoji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sukob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interesa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podnose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ministru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odnosno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direktoru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obrazložen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zahtjev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utvrđivanje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postojanja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sukoba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interesa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.</w:t>
      </w:r>
    </w:p>
    <w:p w14:paraId="3A56A006" w14:textId="0BF95B86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(3)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postojanju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sukoba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interesa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članova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komisije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30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b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stav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1.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odlučuje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ministar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rješenjem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protiv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kojeg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dozvoljena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žalba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ali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može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pokrenuti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upravni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spor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kod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nadležnog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suda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</w:t>
      </w:r>
    </w:p>
    <w:p w14:paraId="2845C831" w14:textId="2DAED3E4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(4)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postojanju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sukoba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interesa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članova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komisije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30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b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stav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2.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odlučuje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direktor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rješenjem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protiv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kojeg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može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izjaviti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prigovor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ministru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roku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od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osam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</w:t>
      </w:r>
    </w:p>
    <w:p w14:paraId="181DDA9E" w14:textId="3BE0B41A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(5)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Ukoliko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utvrdi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postojanje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sukoba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interesa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stava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1.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zamjena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vrši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istom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postupku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imenuje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skladu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zakonom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14:paraId="4C589891" w14:textId="59C0BBCD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(6)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Sastav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komisija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30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b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1.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2.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spisak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prijavljenih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kandidata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objavljuju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internet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stranici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Ministarstva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odnosno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najkasnije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tri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zakazanog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intervjua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</w:t>
      </w:r>
    </w:p>
    <w:p w14:paraId="7DE1E337" w14:textId="77777777" w:rsidR="001D656D" w:rsidRPr="00A208AE" w:rsidRDefault="001D656D" w:rsidP="001D65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</w:p>
    <w:p w14:paraId="52A24C08" w14:textId="77777777" w:rsidR="00B61D7C" w:rsidRPr="00A208AE" w:rsidRDefault="00B61D7C" w:rsidP="001D656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B0BAAC6" w14:textId="0B3E0374" w:rsidR="00B61D7C" w:rsidRDefault="00B61D7C" w:rsidP="001D656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5172F89" w14:textId="45879607" w:rsidR="00A208AE" w:rsidRDefault="00A208AE" w:rsidP="001D656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D935CA9" w14:textId="77777777" w:rsidR="00A208AE" w:rsidRPr="00A208AE" w:rsidRDefault="00A208AE" w:rsidP="001D656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C12D38D" w14:textId="77777777" w:rsidR="00B61D7C" w:rsidRPr="00A208AE" w:rsidRDefault="00B61D7C" w:rsidP="001D656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DD6AE70" w14:textId="09544251" w:rsidR="001D656D" w:rsidRPr="00A208AE" w:rsidRDefault="00A208AE" w:rsidP="001D656D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FEEE977" w14:textId="186704AD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(1)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prijavu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javni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konkurs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30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1.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2.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zakona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podnosilac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prijave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dostavlja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dokaze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ispunjavanju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uslova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30.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zakona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osim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dokaza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30.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stav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1.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tačka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1)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podt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3.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4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zakona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</w:t>
      </w:r>
    </w:p>
    <w:p w14:paraId="5B7F277C" w14:textId="151B6964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(2)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Dokaz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30.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stav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1.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podtačka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zakona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dostavlja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samo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predloženi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kandidat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dokaz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30.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stav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1.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tačka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1)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podtačka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4.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zakona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pribavlja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Ministarstvo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odnosno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službenoj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dužnosti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14:paraId="381AB529" w14:textId="5859831B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(3)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Komisije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30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b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1.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2.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vrše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pregled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dostavljenih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prijava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kandidata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provjeravaju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utvrđuju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ispunjavanje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uslova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javnog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konkursa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.</w:t>
      </w:r>
    </w:p>
    <w:p w14:paraId="73A4BC0F" w14:textId="5C08D954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(4)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Neblagovremene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nerazumljive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nepotpune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prijave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ili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prijave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kandidata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koji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ispunjavaju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uslove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propisane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javnim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konkursom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prijedlog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Komisije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30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b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stav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1.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odbacuje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ministar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zaključkom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protiv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koga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dozvoljena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posebna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žalba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14:paraId="11CF874F" w14:textId="2F39C26F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(5)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Žalba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stava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4.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podnosi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ministru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roku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od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tri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od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prijema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zaključka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odgađa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izvršenje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zaključka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</w:t>
      </w:r>
    </w:p>
    <w:p w14:paraId="61869EEA" w14:textId="5DE26516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(6)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Neblagovremene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nerazumljive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nepotpune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prijave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ili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prijave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kandidata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koji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ispunjavaju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uslove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propisane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javnim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konkursom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prijedlog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komisije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30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b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stav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2.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odbacuje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direktor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zaključkom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protiv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koga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dozvoljena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posebna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žalba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14:paraId="048B6036" w14:textId="2201D5FF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(7)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Žalba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stava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6.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podnosi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direktoru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roku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od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tri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od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prijema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zaključka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odgađa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izvršenje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zaključka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14:paraId="71F6ABFD" w14:textId="77777777" w:rsidR="001D656D" w:rsidRPr="00A208AE" w:rsidRDefault="001D656D" w:rsidP="001D65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</w:p>
    <w:p w14:paraId="1F3107D7" w14:textId="76C136FB" w:rsidR="001D656D" w:rsidRPr="00A208AE" w:rsidRDefault="00A208AE" w:rsidP="001D65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30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14:paraId="3706918E" w14:textId="77777777" w:rsidR="001D656D" w:rsidRPr="00A208AE" w:rsidRDefault="001D656D" w:rsidP="001D65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</w:p>
    <w:p w14:paraId="120AD53F" w14:textId="7072CEF7" w:rsidR="001D656D" w:rsidRPr="00A208AE" w:rsidRDefault="001D656D" w:rsidP="001D65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ostupku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izbora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provode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ulazni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intervju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svim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kandidatima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4A39180" w14:textId="03FB25FB" w:rsidR="001D656D" w:rsidRPr="00A208AE" w:rsidRDefault="001D656D" w:rsidP="001D65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ulaznom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intervjuu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pojedinačno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bodovanje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kriterijumima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211BD81" w14:textId="5ECAD876" w:rsidR="001D656D" w:rsidRPr="00A208AE" w:rsidRDefault="001D656D" w:rsidP="001D65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slučaju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kada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zasniva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pripravnikom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0D9FEE2F" w14:textId="4B562EEA" w:rsidR="001D656D" w:rsidRPr="00A208AE" w:rsidRDefault="001D656D" w:rsidP="001D65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sposobnost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opredijeljenost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konkurisao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4B813F44" w14:textId="50DEFEB1" w:rsidR="001D656D" w:rsidRPr="00A208AE" w:rsidRDefault="001D656D" w:rsidP="001D65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poznavanje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normi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postupak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prekršajnih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sankcija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864E467" w14:textId="7BAD57DD" w:rsidR="001D656D" w:rsidRPr="00A208AE" w:rsidRDefault="001D656D" w:rsidP="001D656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(3)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bodovanja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uspješnih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kompletnom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ministru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najuspješnijeg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liste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zamjenika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19B0EF3" w14:textId="28E91E5A" w:rsidR="001D656D" w:rsidRPr="00A208AE" w:rsidRDefault="001D656D" w:rsidP="001D656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(4)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bodovanja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stavom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sačinjava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listu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uspješnih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kompletnom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dokumentacijom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direktoru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predlaže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najuspješnijeg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liste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ostala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radna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mjesta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Ustanovi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499375B" w14:textId="77777777" w:rsidR="001D656D" w:rsidRPr="00A208AE" w:rsidRDefault="001D656D" w:rsidP="001D65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</w:p>
    <w:p w14:paraId="04ED3E95" w14:textId="58BE27F4" w:rsidR="001D656D" w:rsidRPr="00A208AE" w:rsidRDefault="00A208AE" w:rsidP="001D65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30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đ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.</w:t>
      </w:r>
    </w:p>
    <w:p w14:paraId="1C86872A" w14:textId="77777777" w:rsidR="001D656D" w:rsidRPr="00A208AE" w:rsidRDefault="001D656D" w:rsidP="001D65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</w:p>
    <w:p w14:paraId="6FFC101A" w14:textId="71871E93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trike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(1)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osnovu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prijedloga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komisije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30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b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stav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1.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zakona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ministar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donosi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rješenje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postavljenju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direktora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zamjenika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direktora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14:paraId="340297FA" w14:textId="69F766CA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(2)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Obavještenje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rješenjem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stava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1.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dostavlja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svim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kandidatima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koji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pristupili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ulaznom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intervjuu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.</w:t>
      </w:r>
    </w:p>
    <w:p w14:paraId="628D2643" w14:textId="79FBA9FF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(3)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Protiv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rješenja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o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postavljenju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stava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1.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može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izjaviti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žalba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ministru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roku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od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15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od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prijema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rješenja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14:paraId="5C01CD60" w14:textId="029531DA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(4)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Rješenje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ministra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kojim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odlučeno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žalbi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stava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3.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konačno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protiv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njega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može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pokrenuti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upravni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spor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14:paraId="4C30D170" w14:textId="7D265AC9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lastRenderedPageBreak/>
        <w:t xml:space="preserve">(5)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osnovu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prijedloga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Komisije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30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b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stav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2.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zakona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direktor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saglasnost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ministra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donosi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rješenje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postavljenju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pomoćnika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direktora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.</w:t>
      </w:r>
    </w:p>
    <w:p w14:paraId="07DF8F4E" w14:textId="1A665AA0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(6)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osnovu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prijedloga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Komisije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30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b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stav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2.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zakona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direktor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donosi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rješenje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prijemu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radni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odnos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ostala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radna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mjesta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Ustanovi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14:paraId="2689601B" w14:textId="494A7CCB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(7)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Obavještenje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rješenjem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st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5.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6.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dostavlja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svim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kandidatima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koji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pristupili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ulaznom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intervjuu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.</w:t>
      </w:r>
    </w:p>
    <w:p w14:paraId="7F38AB32" w14:textId="1474C54B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(8)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Protiv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rješenja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st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5.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6.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može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izjaviti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žalba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ministru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roku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od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15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od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prijema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rješenja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14:paraId="3C0C90A1" w14:textId="5371B0EC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(9)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Rješenje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ministra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kojim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odlučeno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žalbi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stava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8.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konačno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protiv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njega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može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pokrenuti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upravni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spor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</w:t>
      </w:r>
    </w:p>
    <w:p w14:paraId="491546E1" w14:textId="094AAA15" w:rsidR="001D656D" w:rsidRPr="00A208AE" w:rsidRDefault="001D656D" w:rsidP="001D65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</w:p>
    <w:p w14:paraId="106BA3A6" w14:textId="77777777" w:rsidR="00B61D7C" w:rsidRPr="00A208AE" w:rsidRDefault="00B61D7C" w:rsidP="001D65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</w:p>
    <w:p w14:paraId="504D1023" w14:textId="4BCBC51C" w:rsidR="001D656D" w:rsidRPr="00A208AE" w:rsidRDefault="00A208AE" w:rsidP="001D656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30e.</w:t>
      </w:r>
    </w:p>
    <w:p w14:paraId="3770E5DB" w14:textId="77777777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</w:p>
    <w:p w14:paraId="012EE5EB" w14:textId="50B1DCE0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(1)  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lica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prijavljuju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javni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konkurs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zasnivanje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radnog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odnosa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 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Ustanovama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 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poslove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službe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obezbjeđenja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osim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radno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mjesto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pomoćnik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direktora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službi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obezbjeđenja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ispunjavaju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uslove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konkursa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prije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ulaznog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intervjua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30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stav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2.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zakona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vrši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e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provjera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psihofizičkih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sposobnosti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kandidata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propisana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članom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59.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stav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3.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zakona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.</w:t>
      </w:r>
    </w:p>
    <w:p w14:paraId="7F37164C" w14:textId="78D0C813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(2)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Provjera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psihofizičkih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sposobnosti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kandidata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stava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1.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eliminatorna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ulaznom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intervjuu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pristupaju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samo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kandidati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koji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ostvare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zadovoljavajući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rezultat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toj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provjeri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.</w:t>
      </w:r>
    </w:p>
    <w:p w14:paraId="7F5F6F12" w14:textId="1B2AE423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(3)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Izuzetno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od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30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stav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2.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zakona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bodovanje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kandidata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koji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prijavljuju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poslove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službe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obezbjeđenja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vrši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način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broju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bodova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ostvarenih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ulaznom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intervjuu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dodaju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bodovi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ostvareni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provjeri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psihofizičkih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sposobnosti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 </w:t>
      </w:r>
    </w:p>
    <w:p w14:paraId="0B350EE3" w14:textId="1828F642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(4)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Nakon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sprovedenog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ulaznog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intervjua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Komisija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30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b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stav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2.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zakona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sačinjava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listu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 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uspješnih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 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kandidata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 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osnovu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ukupnog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broja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bodova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stava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3.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sa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kompletnom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dokumentacijom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dostavlja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direktoru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predlaže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prijem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najuspješnijeg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kandidata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.  </w:t>
      </w:r>
    </w:p>
    <w:p w14:paraId="0D88CBFF" w14:textId="0C71DDBE" w:rsidR="001D656D" w:rsidRPr="00A208AE" w:rsidRDefault="001D656D" w:rsidP="001D65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</w:p>
    <w:p w14:paraId="07546B9D" w14:textId="77777777" w:rsidR="00B61D7C" w:rsidRPr="00A208AE" w:rsidRDefault="00B61D7C" w:rsidP="001D65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</w:p>
    <w:p w14:paraId="5406AB96" w14:textId="454EEA64" w:rsidR="001D656D" w:rsidRPr="00A208AE" w:rsidRDefault="00A208AE" w:rsidP="001D656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Član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 xml:space="preserve"> 30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ž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  <w:t>.</w:t>
      </w:r>
    </w:p>
    <w:p w14:paraId="1EF16AF1" w14:textId="77777777" w:rsidR="001D656D" w:rsidRPr="00A208AE" w:rsidRDefault="001D656D" w:rsidP="001D65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 w:eastAsia="ar-SA"/>
        </w:rPr>
      </w:pPr>
    </w:p>
    <w:p w14:paraId="2EA06409" w14:textId="2D775404" w:rsidR="001D656D" w:rsidRPr="00A208AE" w:rsidRDefault="001D656D" w:rsidP="001D656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Postupak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sprovođenje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javnog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konkursa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izbor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zamjenika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direktora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pomoćnika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direktora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ostalih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zaposlenih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Ustanovama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način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podnošenja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prijava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utvrđivanje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sukoba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interesa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članova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Komisije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rad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Komisije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izbor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postupak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bodovanja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kao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predlaganja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kandidata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izbor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/>
        </w:rPr>
        <w:t>zamjenika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direktora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ostalih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zaposlenih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Ustanovama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detaljnije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propisuje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pravilnikom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koji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donosi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>ministar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ar-SA"/>
        </w:rPr>
        <w:t xml:space="preserve">.“ </w:t>
      </w:r>
      <w:bookmarkStart w:id="0" w:name="clan_24"/>
      <w:bookmarkEnd w:id="0"/>
    </w:p>
    <w:p w14:paraId="04A0A2AB" w14:textId="77777777" w:rsidR="00B61D7C" w:rsidRPr="00A208AE" w:rsidRDefault="00B61D7C" w:rsidP="00A208AE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0741D28" w14:textId="77777777" w:rsidR="00A208AE" w:rsidRDefault="00A208AE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CAACD8D" w14:textId="1956C299" w:rsidR="001D656D" w:rsidRPr="00A208AE" w:rsidRDefault="00A208AE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6.</w:t>
      </w:r>
    </w:p>
    <w:p w14:paraId="2F9C70C4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F9EE12D" w14:textId="3B8260F1" w:rsidR="001D656D" w:rsidRPr="00A208AE" w:rsidRDefault="00A208AE" w:rsidP="001D65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Poslije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dodaje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novi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43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koji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2D314A40" w14:textId="09348EF7" w:rsidR="001D656D" w:rsidRPr="00A208AE" w:rsidRDefault="001D656D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„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43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6FA36FD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81C7B86" w14:textId="393CF963" w:rsidR="001D656D" w:rsidRPr="00A208AE" w:rsidRDefault="001D656D" w:rsidP="001D656D">
      <w:pPr>
        <w:overflowPunct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razrješenja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zamjenika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Ustanove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42.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rješenje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postavljenju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vršioca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zamjenika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Ustanove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konkurencije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7BBA7EF" w14:textId="2572265F" w:rsidR="001D656D" w:rsidRPr="00A208AE" w:rsidRDefault="001D656D" w:rsidP="001D656D">
      <w:pPr>
        <w:overflowPunct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(2)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razrješenja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pomoćnika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Ustanove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43.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rješenje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postavljenju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vršioca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pomoćnika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Ustanove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saglasnost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direktor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Ustanove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sprovođenja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postupka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javne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konkurencije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55265703" w14:textId="1FDDA891" w:rsidR="001D656D" w:rsidRPr="00A208AE" w:rsidRDefault="001D656D" w:rsidP="001D656D">
      <w:pPr>
        <w:overflowPunct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 xml:space="preserve">(3)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Mandat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vršioca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dužnosti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1.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traje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najduže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šest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mjeseci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tim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što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opravdanim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slučajevima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taj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produžiti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još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šest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mjeseci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.“</w:t>
      </w:r>
    </w:p>
    <w:p w14:paraId="3AE4EA1A" w14:textId="77777777" w:rsidR="001D656D" w:rsidRPr="00A208AE" w:rsidRDefault="001D656D" w:rsidP="001D656D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5B16769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AF5C361" w14:textId="409CD03B" w:rsidR="001D656D" w:rsidRPr="00A208AE" w:rsidRDefault="00A208AE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7.</w:t>
      </w:r>
    </w:p>
    <w:p w14:paraId="41555B92" w14:textId="77777777" w:rsidR="001D656D" w:rsidRPr="00A208AE" w:rsidRDefault="001D656D" w:rsidP="001D656D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02A6C948" w14:textId="5AD20536" w:rsidR="001D656D" w:rsidRPr="00A208AE" w:rsidRDefault="00A208AE" w:rsidP="001D656D">
      <w:pPr>
        <w:spacing w:after="0" w:line="240" w:lineRule="auto"/>
        <w:ind w:firstLine="720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članu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57.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2, 3.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mijenjaju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glase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</w:t>
      </w:r>
    </w:p>
    <w:p w14:paraId="53848F72" w14:textId="26109D54" w:rsidR="001D656D" w:rsidRPr="00A208AE" w:rsidRDefault="001D656D" w:rsidP="001D656D">
      <w:pPr>
        <w:overflowPunct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„(2)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Pripadnicima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obezbjeđenja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izdaje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legitimacija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kojom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dokazuju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funkciju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nošenja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oružja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uniforme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F7FDC6A" w14:textId="53C2248E" w:rsidR="001D656D" w:rsidRPr="00A208AE" w:rsidRDefault="001D656D" w:rsidP="001D65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(3)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legitimaciju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osim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pripadnika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obezbjeđenja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Ustanove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zamjenik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Ustanove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inspektori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7378A61" w14:textId="402B5112" w:rsidR="001D656D" w:rsidRPr="00A208AE" w:rsidRDefault="001D656D" w:rsidP="001D65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(4)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Pravilnik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službenoj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legitimaciji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pripadnika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obezbjeđenja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donosi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.“</w:t>
      </w:r>
    </w:p>
    <w:p w14:paraId="78C463BB" w14:textId="77777777" w:rsidR="001D656D" w:rsidRPr="00A208AE" w:rsidRDefault="001D656D" w:rsidP="001D656D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132FB7D" w14:textId="64C7E8BE" w:rsidR="001D656D" w:rsidRPr="00A208AE" w:rsidRDefault="00A208AE" w:rsidP="001D656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8.</w:t>
      </w:r>
    </w:p>
    <w:p w14:paraId="3BE6BC4F" w14:textId="77777777" w:rsidR="001D656D" w:rsidRPr="00A208AE" w:rsidRDefault="001D656D" w:rsidP="001D656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DD2EAA2" w14:textId="2D6A7B92" w:rsidR="001D656D" w:rsidRPr="00A208AE" w:rsidRDefault="00A208AE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98. </w:t>
      </w:r>
      <w:r>
        <w:rPr>
          <w:rFonts w:ascii="Times New Roman" w:hAnsi="Times New Roman" w:cs="Times New Roman"/>
          <w:noProof/>
          <w:color w:val="auto"/>
          <w:lang w:val="sr-Latn-CS"/>
        </w:rPr>
        <w:t>poslije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auto"/>
          <w:lang w:val="sr-Latn-CS"/>
        </w:rPr>
        <w:t>dodaje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3F800AB7" w14:textId="5251DCC6" w:rsidR="001D656D" w:rsidRPr="00A208AE" w:rsidRDefault="001D656D" w:rsidP="001D656D">
      <w:pPr>
        <w:overflowPunct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„(4)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Posjeta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1.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zajednički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tretmana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obezbjeđenja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odobriti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zatvoreniku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izdržava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doživotnog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Pr="00A208AE">
        <w:rPr>
          <w:rStyle w:val="FontStyle24"/>
          <w:noProof/>
          <w:sz w:val="24"/>
          <w:szCs w:val="24"/>
          <w:lang w:val="sr-Latn-CS" w:eastAsia="sr-Cyrl-CS"/>
        </w:rPr>
        <w:t xml:space="preserve"> </w:t>
      </w:r>
      <w:r w:rsidR="00A208AE">
        <w:rPr>
          <w:rStyle w:val="FontStyle24"/>
          <w:noProof/>
          <w:sz w:val="24"/>
          <w:szCs w:val="24"/>
          <w:lang w:val="sr-Latn-CS" w:eastAsia="sr-Cyrl-CS"/>
        </w:rPr>
        <w:t>najviše</w:t>
      </w:r>
      <w:r w:rsidRPr="00A208AE">
        <w:rPr>
          <w:rStyle w:val="FontStyle24"/>
          <w:noProof/>
          <w:sz w:val="24"/>
          <w:szCs w:val="24"/>
          <w:lang w:val="sr-Latn-CS" w:eastAsia="sr-Cyrl-CS"/>
        </w:rPr>
        <w:t xml:space="preserve"> </w:t>
      </w:r>
      <w:r w:rsidR="00A208AE">
        <w:rPr>
          <w:rStyle w:val="FontStyle24"/>
          <w:noProof/>
          <w:sz w:val="24"/>
          <w:szCs w:val="24"/>
          <w:lang w:val="sr-Latn-CS" w:eastAsia="sr-Cyrl-CS"/>
        </w:rPr>
        <w:t>dva</w:t>
      </w:r>
      <w:r w:rsidRPr="00A208AE">
        <w:rPr>
          <w:rStyle w:val="FontStyle24"/>
          <w:noProof/>
          <w:sz w:val="24"/>
          <w:szCs w:val="24"/>
          <w:lang w:val="sr-Latn-CS" w:eastAsia="sr-Cyrl-CS"/>
        </w:rPr>
        <w:t xml:space="preserve"> </w:t>
      </w:r>
      <w:r w:rsidR="00A208AE">
        <w:rPr>
          <w:rStyle w:val="FontStyle24"/>
          <w:noProof/>
          <w:sz w:val="24"/>
          <w:szCs w:val="24"/>
          <w:lang w:val="sr-Latn-CS" w:eastAsia="sr-Cyrl-CS"/>
        </w:rPr>
        <w:t>puta</w:t>
      </w:r>
      <w:r w:rsidRPr="00A208AE">
        <w:rPr>
          <w:rStyle w:val="FontStyle24"/>
          <w:noProof/>
          <w:sz w:val="24"/>
          <w:szCs w:val="24"/>
          <w:lang w:val="sr-Latn-CS" w:eastAsia="sr-Cyrl-CS"/>
        </w:rPr>
        <w:t xml:space="preserve"> </w:t>
      </w:r>
      <w:r w:rsidR="00A208AE">
        <w:rPr>
          <w:rStyle w:val="FontStyle24"/>
          <w:noProof/>
          <w:sz w:val="24"/>
          <w:szCs w:val="24"/>
          <w:lang w:val="sr-Latn-CS" w:eastAsia="sr-Cyrl-CS"/>
        </w:rPr>
        <w:t>u</w:t>
      </w:r>
      <w:r w:rsidRPr="00A208AE">
        <w:rPr>
          <w:rStyle w:val="FontStyle24"/>
          <w:noProof/>
          <w:sz w:val="24"/>
          <w:szCs w:val="24"/>
          <w:lang w:val="sr-Latn-CS" w:eastAsia="sr-Cyrl-CS"/>
        </w:rPr>
        <w:t xml:space="preserve"> </w:t>
      </w:r>
      <w:r w:rsidR="00A208AE">
        <w:rPr>
          <w:rStyle w:val="FontStyle24"/>
          <w:noProof/>
          <w:sz w:val="24"/>
          <w:szCs w:val="24"/>
          <w:lang w:val="sr-Latn-CS" w:eastAsia="sr-Cyrl-CS"/>
        </w:rPr>
        <w:t>klasifikacionom</w:t>
      </w:r>
      <w:r w:rsidRPr="00A208AE">
        <w:rPr>
          <w:rStyle w:val="FontStyle24"/>
          <w:noProof/>
          <w:sz w:val="24"/>
          <w:szCs w:val="24"/>
          <w:lang w:val="sr-Latn-CS" w:eastAsia="sr-Cyrl-CS"/>
        </w:rPr>
        <w:t xml:space="preserve"> </w:t>
      </w:r>
      <w:r w:rsidR="00A208AE">
        <w:rPr>
          <w:rStyle w:val="FontStyle24"/>
          <w:noProof/>
          <w:sz w:val="24"/>
          <w:szCs w:val="24"/>
          <w:lang w:val="sr-Latn-CS" w:eastAsia="sr-Cyrl-CS"/>
        </w:rPr>
        <w:t>periodu</w:t>
      </w:r>
      <w:r w:rsidRPr="00A208AE">
        <w:rPr>
          <w:rStyle w:val="FontStyle24"/>
          <w:noProof/>
          <w:sz w:val="24"/>
          <w:szCs w:val="24"/>
          <w:lang w:val="sr-Latn-CS" w:eastAsia="sr-Cyrl-CS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sata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prethodno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A208AE">
        <w:rPr>
          <w:rFonts w:ascii="Times New Roman" w:hAnsi="Times New Roman" w:cs="Times New Roman"/>
          <w:noProof/>
          <w:sz w:val="24"/>
          <w:szCs w:val="24"/>
          <w:lang w:val="sr-Latn-CS" w:eastAsia="sr-Cyrl-CS"/>
        </w:rPr>
        <w:t>najmanje</w:t>
      </w:r>
      <w:r w:rsidRPr="00A208AE">
        <w:rPr>
          <w:rFonts w:ascii="Times New Roman" w:hAnsi="Times New Roman" w:cs="Times New Roman"/>
          <w:noProof/>
          <w:sz w:val="24"/>
          <w:szCs w:val="24"/>
          <w:lang w:val="sr-Latn-CS" w:eastAsia="sr-Cyrl-CS"/>
        </w:rPr>
        <w:t xml:space="preserve"> </w:t>
      </w:r>
      <w:r w:rsidR="00A208AE">
        <w:rPr>
          <w:rStyle w:val="FontStyle24"/>
          <w:noProof/>
          <w:sz w:val="24"/>
          <w:szCs w:val="24"/>
          <w:lang w:val="sr-Latn-CS" w:eastAsia="sr-Cyrl-CS"/>
        </w:rPr>
        <w:t>dva</w:t>
      </w:r>
      <w:r w:rsidRPr="00A208AE">
        <w:rPr>
          <w:rStyle w:val="FontStyle24"/>
          <w:noProof/>
          <w:sz w:val="24"/>
          <w:szCs w:val="24"/>
          <w:lang w:val="sr-Latn-CS" w:eastAsia="sr-Cyrl-CS"/>
        </w:rPr>
        <w:t xml:space="preserve"> </w:t>
      </w:r>
      <w:r w:rsidR="00A208AE">
        <w:rPr>
          <w:rStyle w:val="FontStyle24"/>
          <w:noProof/>
          <w:sz w:val="24"/>
          <w:szCs w:val="24"/>
          <w:lang w:val="sr-Latn-CS" w:eastAsia="sr-Cyrl-CS"/>
        </w:rPr>
        <w:t>puta</w:t>
      </w:r>
      <w:r w:rsidRPr="00A208AE">
        <w:rPr>
          <w:rStyle w:val="FontStyle24"/>
          <w:noProof/>
          <w:sz w:val="24"/>
          <w:szCs w:val="24"/>
          <w:lang w:val="sr-Latn-CS" w:eastAsia="sr-Cyrl-CS"/>
        </w:rPr>
        <w:t xml:space="preserve"> </w:t>
      </w:r>
      <w:r w:rsidR="00A208AE">
        <w:rPr>
          <w:rStyle w:val="FontStyle24"/>
          <w:noProof/>
          <w:sz w:val="24"/>
          <w:szCs w:val="24"/>
          <w:lang w:val="sr-Latn-CS" w:eastAsia="sr-Cyrl-CS"/>
        </w:rPr>
        <w:t>uzastopno</w:t>
      </w:r>
      <w:r w:rsidRPr="00A208AE">
        <w:rPr>
          <w:rStyle w:val="FontStyle24"/>
          <w:noProof/>
          <w:sz w:val="24"/>
          <w:szCs w:val="24"/>
          <w:lang w:val="sr-Latn-CS" w:eastAsia="sr-Cyrl-CS"/>
        </w:rPr>
        <w:t xml:space="preserve"> </w:t>
      </w:r>
      <w:r w:rsidR="00A208AE">
        <w:rPr>
          <w:rStyle w:val="FontStyle24"/>
          <w:noProof/>
          <w:sz w:val="24"/>
          <w:szCs w:val="24"/>
          <w:lang w:val="sr-Latn-CS" w:eastAsia="sr-Cyrl-CS"/>
        </w:rPr>
        <w:t>bio</w:t>
      </w:r>
      <w:r w:rsidRPr="00A208AE">
        <w:rPr>
          <w:rStyle w:val="FontStyle24"/>
          <w:noProof/>
          <w:sz w:val="24"/>
          <w:szCs w:val="24"/>
          <w:lang w:val="sr-Latn-CS" w:eastAsia="sr-Cyrl-CS"/>
        </w:rPr>
        <w:t xml:space="preserve"> </w:t>
      </w:r>
      <w:r w:rsidR="00A208AE">
        <w:rPr>
          <w:rStyle w:val="FontStyle24"/>
          <w:noProof/>
          <w:sz w:val="24"/>
          <w:szCs w:val="24"/>
          <w:lang w:val="sr-Latn-CS" w:eastAsia="sr-Cyrl-CS"/>
        </w:rPr>
        <w:t>klasifikovan</w:t>
      </w:r>
      <w:r w:rsidRPr="00A208AE">
        <w:rPr>
          <w:rStyle w:val="FontStyle24"/>
          <w:noProof/>
          <w:sz w:val="24"/>
          <w:szCs w:val="24"/>
          <w:lang w:val="sr-Latn-CS" w:eastAsia="sr-Cyrl-CS"/>
        </w:rPr>
        <w:t xml:space="preserve"> </w:t>
      </w:r>
      <w:r w:rsidR="00A208AE">
        <w:rPr>
          <w:rStyle w:val="FontStyle24"/>
          <w:noProof/>
          <w:sz w:val="24"/>
          <w:szCs w:val="24"/>
          <w:lang w:val="sr-Latn-CS" w:eastAsia="sr-Cyrl-CS"/>
        </w:rPr>
        <w:t>u</w:t>
      </w:r>
      <w:r w:rsidRPr="00A208AE">
        <w:rPr>
          <w:rStyle w:val="FontStyle24"/>
          <w:noProof/>
          <w:sz w:val="24"/>
          <w:szCs w:val="24"/>
          <w:lang w:val="sr-Latn-CS" w:eastAsia="sr-Cyrl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najbolju</w:t>
      </w:r>
      <w:r w:rsidRPr="00A208AE">
        <w:rPr>
          <w:rStyle w:val="FontStyle24"/>
          <w:noProof/>
          <w:sz w:val="24"/>
          <w:szCs w:val="24"/>
          <w:lang w:val="sr-Latn-CS" w:eastAsia="sr-Cyrl-CS"/>
        </w:rPr>
        <w:t xml:space="preserve"> </w:t>
      </w:r>
      <w:r w:rsidR="00A208AE">
        <w:rPr>
          <w:rStyle w:val="FontStyle24"/>
          <w:noProof/>
          <w:sz w:val="24"/>
          <w:szCs w:val="24"/>
          <w:lang w:val="sr-Latn-CS" w:eastAsia="sr-Cyrl-CS"/>
        </w:rPr>
        <w:t>klasifikaciono</w:t>
      </w:r>
      <w:r w:rsidRPr="00A208AE">
        <w:rPr>
          <w:rStyle w:val="FontStyle24"/>
          <w:noProof/>
          <w:sz w:val="24"/>
          <w:szCs w:val="24"/>
          <w:lang w:val="sr-Latn-CS" w:eastAsia="sr-Cyrl-CS"/>
        </w:rPr>
        <w:t>-</w:t>
      </w:r>
      <w:r w:rsidR="00A208AE">
        <w:rPr>
          <w:rStyle w:val="FontStyle24"/>
          <w:noProof/>
          <w:sz w:val="24"/>
          <w:szCs w:val="24"/>
          <w:lang w:val="sr-Latn-CS" w:eastAsia="sr-Cyrl-CS"/>
        </w:rPr>
        <w:t>stimulativnu</w:t>
      </w:r>
      <w:r w:rsidRPr="00A208AE">
        <w:rPr>
          <w:rStyle w:val="FontStyle24"/>
          <w:noProof/>
          <w:sz w:val="24"/>
          <w:szCs w:val="24"/>
          <w:lang w:val="sr-Latn-CS" w:eastAsia="sr-Cyrl-CS"/>
        </w:rPr>
        <w:t xml:space="preserve"> </w:t>
      </w:r>
      <w:r w:rsidR="00A208AE">
        <w:rPr>
          <w:rStyle w:val="FontStyle24"/>
          <w:noProof/>
          <w:sz w:val="24"/>
          <w:szCs w:val="24"/>
          <w:lang w:val="sr-Latn-CS" w:eastAsia="sr-Cyrl-CS"/>
        </w:rPr>
        <w:t>grupu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14:paraId="2E27DB5C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A1719D6" w14:textId="6843FC38" w:rsidR="001D656D" w:rsidRPr="00A208AE" w:rsidRDefault="001D656D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9.</w:t>
      </w:r>
    </w:p>
    <w:p w14:paraId="7346F02B" w14:textId="77777777" w:rsidR="001D656D" w:rsidRPr="00A208AE" w:rsidRDefault="001D656D" w:rsidP="001D656D">
      <w:pPr>
        <w:overflowPunct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378A221" w14:textId="30CE4BA2" w:rsidR="001D656D" w:rsidRPr="00A208AE" w:rsidRDefault="00A208AE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105. </w:t>
      </w:r>
      <w:r>
        <w:rPr>
          <w:rFonts w:ascii="Times New Roman" w:hAnsi="Times New Roman" w:cs="Times New Roman"/>
          <w:noProof/>
          <w:color w:val="auto"/>
          <w:lang w:val="sr-Latn-CS"/>
        </w:rPr>
        <w:t>poslije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auto"/>
          <w:lang w:val="sr-Latn-CS"/>
        </w:rPr>
        <w:t>dodaje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45F06CE2" w14:textId="64637C90" w:rsidR="001D656D" w:rsidRPr="00A208AE" w:rsidRDefault="001D656D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„(4)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Direktor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Ustanove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uz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saglasnost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ministra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donosi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akt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sistematizaciji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radnih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mjesta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zatvorenike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kojem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za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svako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radno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mjesto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utvrđena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kategorija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svih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poslova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radnih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zadataka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na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kojima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rade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zatvorenici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>.“</w:t>
      </w:r>
    </w:p>
    <w:p w14:paraId="338DE9FA" w14:textId="77777777" w:rsidR="001D656D" w:rsidRPr="00A208AE" w:rsidRDefault="001D656D" w:rsidP="001D656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0FBDD25" w14:textId="77777777" w:rsidR="00A208AE" w:rsidRDefault="00A208AE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655E76C" w14:textId="5B4B40A5" w:rsidR="001D656D" w:rsidRPr="00A208AE" w:rsidRDefault="00A208AE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10.</w:t>
      </w:r>
    </w:p>
    <w:p w14:paraId="089BFEA4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3849C56" w14:textId="5C5E33C7" w:rsidR="001D656D" w:rsidRPr="00A208AE" w:rsidRDefault="00A208AE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140. </w:t>
      </w:r>
      <w:r>
        <w:rPr>
          <w:rFonts w:ascii="Times New Roman" w:hAnsi="Times New Roman" w:cs="Times New Roman"/>
          <w:noProof/>
          <w:color w:val="auto"/>
          <w:lang w:val="sr-Latn-CS"/>
        </w:rPr>
        <w:t>poslije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9. </w:t>
      </w:r>
      <w:r>
        <w:rPr>
          <w:rFonts w:ascii="Times New Roman" w:hAnsi="Times New Roman" w:cs="Times New Roman"/>
          <w:noProof/>
          <w:color w:val="auto"/>
          <w:lang w:val="sr-Latn-CS"/>
        </w:rPr>
        <w:t>dodaje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716E895F" w14:textId="675CE635" w:rsidR="001D656D" w:rsidRPr="00A208AE" w:rsidRDefault="001D656D" w:rsidP="001D656D">
      <w:pPr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„(10)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Zatvorenicima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kojima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izrečena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doživotnog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mogu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odobravati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pogodnosti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korist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e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van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kruga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Ustanove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.“</w:t>
      </w:r>
    </w:p>
    <w:p w14:paraId="7AC93AD4" w14:textId="718F5C7F" w:rsidR="00B61D7C" w:rsidRDefault="00B61D7C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DC7397" w14:textId="77777777" w:rsidR="00A208AE" w:rsidRPr="00A208AE" w:rsidRDefault="00A208AE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8990490" w14:textId="1C85CA8B" w:rsidR="001D656D" w:rsidRPr="00A208AE" w:rsidRDefault="00A208AE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11.</w:t>
      </w:r>
    </w:p>
    <w:p w14:paraId="6150D650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53A9845" w14:textId="78199A1C" w:rsidR="001D656D" w:rsidRPr="00A208AE" w:rsidRDefault="00A208AE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142. </w:t>
      </w:r>
      <w:r>
        <w:rPr>
          <w:rFonts w:ascii="Times New Roman" w:hAnsi="Times New Roman" w:cs="Times New Roman"/>
          <w:noProof/>
          <w:color w:val="auto"/>
          <w:lang w:val="sr-Latn-CS"/>
        </w:rPr>
        <w:t>poslije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9. </w:t>
      </w:r>
      <w:r>
        <w:rPr>
          <w:rFonts w:ascii="Times New Roman" w:hAnsi="Times New Roman" w:cs="Times New Roman"/>
          <w:noProof/>
          <w:color w:val="auto"/>
          <w:lang w:val="sr-Latn-CS"/>
        </w:rPr>
        <w:t>dodaje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63F08DC5" w14:textId="61623E4B" w:rsidR="001D656D" w:rsidRPr="00A208AE" w:rsidRDefault="001D656D" w:rsidP="001D65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„(10)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zatvorenike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nadležnog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uređuje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amnestija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pravosnažno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izrečena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umanjena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kriterijumi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dijelom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izdržane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1, 2.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primjenjuju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preostali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zatvorenik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izdržava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14:paraId="1E7B9E67" w14:textId="13E7E67E" w:rsidR="001D656D" w:rsidRPr="00A208AE" w:rsidRDefault="00A208AE" w:rsidP="001D65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</w:t>
      </w:r>
    </w:p>
    <w:p w14:paraId="0778951C" w14:textId="095FC12B" w:rsidR="001D656D" w:rsidRDefault="001D656D" w:rsidP="001D656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9823150" w14:textId="52AAA7B9" w:rsidR="00A208AE" w:rsidRDefault="00A208AE" w:rsidP="001D656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7F13FFE" w14:textId="7D30E0AA" w:rsidR="00A208AE" w:rsidRDefault="00A208AE" w:rsidP="001D656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727E174" w14:textId="3000F72F" w:rsidR="00A208AE" w:rsidRDefault="00A208AE" w:rsidP="001D656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01789F6" w14:textId="77777777" w:rsidR="00A208AE" w:rsidRPr="00A208AE" w:rsidRDefault="00A208AE" w:rsidP="001D656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7FD15C9" w14:textId="412E5358" w:rsidR="001D656D" w:rsidRPr="00A208AE" w:rsidRDefault="00A208AE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12.</w:t>
      </w:r>
    </w:p>
    <w:p w14:paraId="033985DB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0D0E11F" w14:textId="250E8595" w:rsidR="001D656D" w:rsidRPr="00A208AE" w:rsidRDefault="00A208AE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148. </w:t>
      </w:r>
      <w:r>
        <w:rPr>
          <w:rFonts w:ascii="Times New Roman" w:hAnsi="Times New Roman" w:cs="Times New Roman"/>
          <w:noProof/>
          <w:color w:val="auto"/>
          <w:lang w:val="sr-Latn-CS"/>
        </w:rPr>
        <w:t>poslije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auto"/>
          <w:lang w:val="sr-Latn-CS"/>
        </w:rPr>
        <w:t>dodaju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. 4, 5.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6.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</w:p>
    <w:p w14:paraId="785955CD" w14:textId="1C1DCCD8" w:rsidR="001D656D" w:rsidRPr="00A208AE" w:rsidRDefault="001D656D" w:rsidP="001D656D">
      <w:pPr>
        <w:overflowPunct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„(4)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Zatvorenik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izdržava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doživotnog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može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nakon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najmanje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pet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godina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izdržane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kazne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doživotnog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ministru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podnijeti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molbu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premještaj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drugu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Ustanovu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koja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svom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sastavu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ima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odjeljenje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sa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posebnim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režimom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izvršenja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kazne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</w:p>
    <w:p w14:paraId="163D8DC4" w14:textId="364C0A37" w:rsidR="001D656D" w:rsidRPr="00A208AE" w:rsidRDefault="001D656D" w:rsidP="001D656D">
      <w:pPr>
        <w:overflowPunct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(5)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Protiv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rješenja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kojim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odlučeno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molbi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iz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stava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4.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ovog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nije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dozvoljena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žalba</w:t>
      </w: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.</w:t>
      </w:r>
    </w:p>
    <w:p w14:paraId="52744815" w14:textId="06CF69E5" w:rsidR="001D656D" w:rsidRPr="00A208AE" w:rsidRDefault="001D656D" w:rsidP="001D656D">
      <w:pPr>
        <w:overflowPunct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(6)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molba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zatvorenika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premještaj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odbijena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molba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može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podnijeti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isteka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donošenja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prethodnoj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molbi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14:paraId="51FE2A17" w14:textId="77777777" w:rsidR="001D656D" w:rsidRPr="00A208AE" w:rsidRDefault="001D656D" w:rsidP="001D656D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</w:pPr>
    </w:p>
    <w:p w14:paraId="1EA193BE" w14:textId="0B7C79BF" w:rsidR="001D656D" w:rsidRPr="00A208AE" w:rsidRDefault="00A208AE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13.</w:t>
      </w:r>
    </w:p>
    <w:p w14:paraId="37AD9C44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A50B80B" w14:textId="6B305130" w:rsidR="001D656D" w:rsidRPr="00A208AE" w:rsidRDefault="00A208AE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149. </w:t>
      </w:r>
      <w:r>
        <w:rPr>
          <w:rFonts w:ascii="Times New Roman" w:hAnsi="Times New Roman" w:cs="Times New Roman"/>
          <w:noProof/>
          <w:color w:val="auto"/>
          <w:lang w:val="sr-Latn-CS"/>
        </w:rPr>
        <w:t>poslije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5. </w:t>
      </w:r>
      <w:r>
        <w:rPr>
          <w:rFonts w:ascii="Times New Roman" w:hAnsi="Times New Roman" w:cs="Times New Roman"/>
          <w:noProof/>
          <w:color w:val="auto"/>
          <w:lang w:val="sr-Latn-CS"/>
        </w:rPr>
        <w:t>dodaju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. 6, 7, 8.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9.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</w:p>
    <w:p w14:paraId="25B14195" w14:textId="48A86F1F" w:rsidR="001D656D" w:rsidRPr="00A208AE" w:rsidRDefault="001D656D" w:rsidP="001D65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„(6)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Ustanove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kojoj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zatvorenik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izdržava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doživotnog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može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razloga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bezbjednosti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organizacije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podnijeti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prijedlog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premještaj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odjeljenje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posebnim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režimom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izvršenja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kazne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druge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Ustanove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koja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svom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sastavu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ima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ovo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odjeljenje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čemu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rješenjem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odlučuje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ministar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</w:p>
    <w:p w14:paraId="1C2DC4D4" w14:textId="64EE6B4A" w:rsidR="001D656D" w:rsidRPr="00A208AE" w:rsidRDefault="001D656D" w:rsidP="001D65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(7)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Protiv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rješenja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stava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6.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ovog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člana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nije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dozvoljena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žalba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</w:p>
    <w:p w14:paraId="22E4A85F" w14:textId="7C8A7ABB" w:rsidR="001D656D" w:rsidRPr="00A208AE" w:rsidRDefault="001D656D" w:rsidP="001D65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(8)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Ako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je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prijedlog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direktora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Ustanove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stava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6.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ovog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člana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odbijen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novi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prijedlog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može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podnijeti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nakon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jedne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godine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od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dana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prijema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rješenja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</w:t>
      </w:r>
    </w:p>
    <w:p w14:paraId="391C168F" w14:textId="69411ECB" w:rsidR="001D656D" w:rsidRPr="00A208AE" w:rsidRDefault="001D656D" w:rsidP="001D65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(9)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Ustanova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iz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koje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vrši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premještaj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zatvorenika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dostavlja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Ustanovi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koju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zatvorenik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premješta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lični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list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zatvorenika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zdravstveni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karton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lične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stvari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zatvoreničkog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depozita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novčani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depozit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drugu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dokumentaciju</w:t>
      </w:r>
      <w:r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.“</w:t>
      </w:r>
    </w:p>
    <w:p w14:paraId="059A41D2" w14:textId="4AF370A6" w:rsidR="001D656D" w:rsidRPr="00A208AE" w:rsidRDefault="00A208AE" w:rsidP="001D65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Dosadašnji</w:t>
      </w:r>
      <w:r w:rsidR="001D656D"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</w:t>
      </w:r>
      <w:r w:rsidR="001D656D"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. 6.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7.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postaju</w:t>
      </w:r>
      <w:r w:rsidR="001D656D"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st</w:t>
      </w:r>
      <w:r w:rsidR="001D656D"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. 10. </w:t>
      </w:r>
      <w:r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eastAsia="Calibri" w:hAnsi="Times New Roman" w:cs="Times New Roman"/>
          <w:bCs/>
          <w:noProof/>
          <w:sz w:val="24"/>
          <w:szCs w:val="24"/>
          <w:lang w:val="sr-Latn-CS"/>
        </w:rPr>
        <w:t xml:space="preserve"> 11.</w:t>
      </w:r>
    </w:p>
    <w:p w14:paraId="09DBCEEA" w14:textId="77777777" w:rsidR="001D656D" w:rsidRPr="00A208AE" w:rsidRDefault="001D656D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509D8E45" w14:textId="5C7F98EC" w:rsidR="001D656D" w:rsidRPr="00A208AE" w:rsidRDefault="00A208AE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14.</w:t>
      </w:r>
    </w:p>
    <w:p w14:paraId="4767CDCC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44EF80D" w14:textId="6576A257" w:rsidR="001D656D" w:rsidRPr="00A208AE" w:rsidRDefault="00A208AE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150. </w:t>
      </w:r>
      <w:r>
        <w:rPr>
          <w:rFonts w:ascii="Times New Roman" w:hAnsi="Times New Roman" w:cs="Times New Roman"/>
          <w:noProof/>
          <w:color w:val="auto"/>
          <w:lang w:val="sr-Latn-CS"/>
        </w:rPr>
        <w:t>poslije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auto"/>
          <w:lang w:val="sr-Latn-CS"/>
        </w:rPr>
        <w:t>dodaje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. 5.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6.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e: </w:t>
      </w:r>
    </w:p>
    <w:p w14:paraId="148F0EF9" w14:textId="6AE3282C" w:rsidR="001D656D" w:rsidRPr="00A208AE" w:rsidRDefault="001D656D" w:rsidP="001D65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„(5)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što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prestanu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razlozi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privremeni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premještaj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zatvorenika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1.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Ustanove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zatvorenik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privremeno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premješten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podnosi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premještaj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Ustanovu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zatvorenik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privremeno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premješten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F3E30DC" w14:textId="38382CA4" w:rsidR="001D656D" w:rsidRPr="00A208AE" w:rsidRDefault="001D656D" w:rsidP="001D65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(6)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odlučuje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rješenjem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protiv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kojeg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dozvoljena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žalba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.“</w:t>
      </w:r>
    </w:p>
    <w:p w14:paraId="38E58042" w14:textId="77777777" w:rsidR="00B61D7C" w:rsidRPr="00A208AE" w:rsidRDefault="00B61D7C" w:rsidP="001D656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B37EF12" w14:textId="573ED295" w:rsidR="001D656D" w:rsidRPr="00A208AE" w:rsidRDefault="00A208AE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15.</w:t>
      </w:r>
    </w:p>
    <w:p w14:paraId="6BDB5350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81812BB" w14:textId="1970C80D" w:rsidR="001D656D" w:rsidRPr="00A208AE" w:rsidRDefault="00A208AE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152.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auto"/>
          <w:lang w:val="sr-Latn-CS"/>
        </w:rPr>
        <w:t>mijenja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2E9374B7" w14:textId="42ED441E" w:rsidR="001D656D" w:rsidRPr="00A208AE" w:rsidRDefault="001D656D" w:rsidP="001D656D">
      <w:pPr>
        <w:overflowPunct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„(3)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Molbu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zatvorenika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izdržavanja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pratećom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dokumentacijom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ponašanju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vladanju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sadrži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zatvoreniku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podatke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ukupnoj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bezbjednosnoj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situaciji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vezi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zatvorenikom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mišljenje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osnovanosti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opravdanosti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molbe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Ustanova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dostavlja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Ministarstvu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roku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prijema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molbe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.“</w:t>
      </w:r>
    </w:p>
    <w:p w14:paraId="69F14FB8" w14:textId="36D15508" w:rsidR="001D656D" w:rsidRPr="00A208AE" w:rsidRDefault="00A208AE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Poslije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color w:val="auto"/>
          <w:lang w:val="sr-Latn-CS"/>
        </w:rPr>
        <w:t>dodaje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11.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: </w:t>
      </w:r>
    </w:p>
    <w:p w14:paraId="698C2B5F" w14:textId="1B413E00" w:rsidR="001D656D" w:rsidRPr="00A208AE" w:rsidRDefault="001D656D" w:rsidP="001D65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„(11)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Zatvoreniku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koji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izdržava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kaznu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doživotnog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može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odobriti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prekid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izdržavanja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kazne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.“</w:t>
      </w:r>
    </w:p>
    <w:p w14:paraId="4168BA12" w14:textId="77777777" w:rsidR="001D656D" w:rsidRPr="00A208AE" w:rsidRDefault="001D656D" w:rsidP="001D656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46FABA3" w14:textId="77777777" w:rsidR="00A208AE" w:rsidRDefault="00A208AE" w:rsidP="001D656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11E839F" w14:textId="77777777" w:rsidR="00A208AE" w:rsidRDefault="00A208AE" w:rsidP="001D656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DE1D8D7" w14:textId="77777777" w:rsidR="00A208AE" w:rsidRDefault="00A208AE" w:rsidP="001D656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7DAC3D4" w14:textId="77777777" w:rsidR="00A208AE" w:rsidRDefault="00A208AE" w:rsidP="001D656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9B72738" w14:textId="1C489722" w:rsidR="001D656D" w:rsidRPr="00A208AE" w:rsidRDefault="00A208AE" w:rsidP="001D656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16.</w:t>
      </w:r>
    </w:p>
    <w:p w14:paraId="326871A7" w14:textId="77777777" w:rsidR="001D656D" w:rsidRPr="00A208AE" w:rsidRDefault="001D656D" w:rsidP="001D65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BDCD321" w14:textId="19DC6D33" w:rsidR="001D656D" w:rsidRPr="00A208AE" w:rsidRDefault="00A208AE" w:rsidP="001D656D">
      <w:pPr>
        <w:overflowPunct w:val="0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153.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odbija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izbjegava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opozivu</w:t>
      </w:r>
      <w:r w:rsidR="001D656D" w:rsidRPr="00A208AE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prekida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izdržavanja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,“.</w:t>
      </w:r>
    </w:p>
    <w:p w14:paraId="119C936D" w14:textId="77777777" w:rsidR="001D656D" w:rsidRPr="00A208AE" w:rsidRDefault="001D656D" w:rsidP="001D656D">
      <w:pPr>
        <w:pStyle w:val="Default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3ED06895" w14:textId="6644CAB8" w:rsidR="001D656D" w:rsidRPr="00A208AE" w:rsidRDefault="00A208AE" w:rsidP="001D656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</w:t>
      </w:r>
      <w:r w:rsidR="001D656D" w:rsidRPr="00A208AE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17.</w:t>
      </w:r>
    </w:p>
    <w:p w14:paraId="5C48E781" w14:textId="77777777" w:rsidR="001D656D" w:rsidRPr="00A208AE" w:rsidRDefault="001D656D" w:rsidP="001D656D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3E635B9" w14:textId="36AE078F" w:rsidR="001D656D" w:rsidRPr="00A208AE" w:rsidRDefault="00A208AE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 w:eastAsia="sr-Cyrl-BA"/>
        </w:rPr>
        <w:t>U</w:t>
      </w:r>
      <w:r w:rsidR="001D656D" w:rsidRPr="00A208AE">
        <w:rPr>
          <w:rFonts w:ascii="Times New Roman" w:hAnsi="Times New Roman" w:cs="Times New Roman"/>
          <w:noProof/>
          <w:color w:val="auto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Cyrl-BA"/>
        </w:rPr>
        <w:t>članu</w:t>
      </w:r>
      <w:r w:rsidR="001D656D" w:rsidRPr="00A208AE">
        <w:rPr>
          <w:rFonts w:ascii="Times New Roman" w:hAnsi="Times New Roman" w:cs="Times New Roman"/>
          <w:noProof/>
          <w:color w:val="auto"/>
          <w:lang w:val="sr-Latn-CS" w:eastAsia="sr-Cyrl-BA"/>
        </w:rPr>
        <w:t xml:space="preserve"> 186. </w:t>
      </w:r>
      <w:r>
        <w:rPr>
          <w:rFonts w:ascii="Times New Roman" w:hAnsi="Times New Roman" w:cs="Times New Roman"/>
          <w:noProof/>
          <w:color w:val="auto"/>
          <w:lang w:val="sr-Latn-CS" w:eastAsia="sr-Cyrl-BA"/>
        </w:rPr>
        <w:t>u</w:t>
      </w:r>
      <w:r w:rsidR="001D656D" w:rsidRPr="00A208AE">
        <w:rPr>
          <w:rFonts w:ascii="Times New Roman" w:hAnsi="Times New Roman" w:cs="Times New Roman"/>
          <w:noProof/>
          <w:color w:val="auto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Cyrl-BA"/>
        </w:rPr>
        <w:t>stavu</w:t>
      </w:r>
      <w:r w:rsidR="001D656D" w:rsidRPr="00A208AE">
        <w:rPr>
          <w:rFonts w:ascii="Times New Roman" w:hAnsi="Times New Roman" w:cs="Times New Roman"/>
          <w:noProof/>
          <w:color w:val="auto"/>
          <w:lang w:val="sr-Latn-CS" w:eastAsia="sr-Cyrl-BA"/>
        </w:rPr>
        <w:t xml:space="preserve"> 5. </w:t>
      </w:r>
      <w:r>
        <w:rPr>
          <w:rFonts w:ascii="Times New Roman" w:hAnsi="Times New Roman" w:cs="Times New Roman"/>
          <w:noProof/>
          <w:color w:val="auto"/>
          <w:lang w:val="sr-Latn-CS" w:eastAsia="sr-Cyrl-BA"/>
        </w:rPr>
        <w:t>u</w:t>
      </w:r>
      <w:r w:rsidR="001D656D" w:rsidRPr="00A208AE">
        <w:rPr>
          <w:rFonts w:ascii="Times New Roman" w:hAnsi="Times New Roman" w:cs="Times New Roman"/>
          <w:noProof/>
          <w:color w:val="auto"/>
          <w:lang w:val="sr-Latn-CS" w:eastAsia="sr-Cyrl-BA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 w:eastAsia="sr-Cyrl-BA"/>
        </w:rPr>
        <w:t>tački</w:t>
      </w:r>
      <w:r w:rsidR="001D656D" w:rsidRPr="00A208AE">
        <w:rPr>
          <w:rFonts w:ascii="Times New Roman" w:hAnsi="Times New Roman" w:cs="Times New Roman"/>
          <w:noProof/>
          <w:color w:val="auto"/>
          <w:lang w:val="sr-Latn-CS" w:eastAsia="sr-Cyrl-BA"/>
        </w:rPr>
        <w:t xml:space="preserve"> 1) </w:t>
      </w:r>
      <w:r>
        <w:rPr>
          <w:rFonts w:ascii="Times New Roman" w:hAnsi="Times New Roman" w:cs="Times New Roman"/>
          <w:noProof/>
          <w:color w:val="auto"/>
          <w:lang w:val="sr-Latn-CS"/>
        </w:rPr>
        <w:t>poslije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riječi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>: „</w:t>
      </w:r>
      <w:r>
        <w:rPr>
          <w:rFonts w:ascii="Times New Roman" w:hAnsi="Times New Roman" w:cs="Times New Roman"/>
          <w:noProof/>
          <w:color w:val="auto"/>
          <w:lang w:val="sr-Latn-CS"/>
        </w:rPr>
        <w:t>raniju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osuđivanost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“ </w:t>
      </w:r>
      <w:r>
        <w:rPr>
          <w:rFonts w:ascii="Times New Roman" w:hAnsi="Times New Roman" w:cs="Times New Roman"/>
          <w:noProof/>
          <w:color w:val="auto"/>
          <w:lang w:val="sr-Latn-CS"/>
        </w:rPr>
        <w:t>dodaju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riječi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>: „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podatak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da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li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protiv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zatvorenika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vodi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drugi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krivični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postupak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>“.</w:t>
      </w:r>
    </w:p>
    <w:p w14:paraId="61A7EFB1" w14:textId="77777777" w:rsidR="001D656D" w:rsidRPr="00A208AE" w:rsidRDefault="001D656D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02A35250" w14:textId="39182AE7" w:rsidR="001D656D" w:rsidRPr="00A208AE" w:rsidRDefault="00A208AE" w:rsidP="001D656D">
      <w:pPr>
        <w:tabs>
          <w:tab w:val="left" w:pos="360"/>
        </w:tabs>
        <w:overflowPunct w:val="0"/>
        <w:autoSpaceDE w:val="0"/>
        <w:autoSpaceDN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18.</w:t>
      </w:r>
    </w:p>
    <w:p w14:paraId="4E9987F3" w14:textId="46F3D630" w:rsidR="001D656D" w:rsidRPr="00A208AE" w:rsidRDefault="00A208AE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189. </w:t>
      </w:r>
      <w:r>
        <w:rPr>
          <w:rFonts w:ascii="Times New Roman" w:hAnsi="Times New Roman" w:cs="Times New Roman"/>
          <w:noProof/>
          <w:color w:val="auto"/>
          <w:lang w:val="sr-Latn-CS"/>
        </w:rPr>
        <w:t>poslije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7. </w:t>
      </w:r>
      <w:r>
        <w:rPr>
          <w:rFonts w:ascii="Times New Roman" w:hAnsi="Times New Roman" w:cs="Times New Roman"/>
          <w:noProof/>
          <w:color w:val="auto"/>
          <w:lang w:val="sr-Latn-CS"/>
        </w:rPr>
        <w:t>dodaje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8.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73015AA8" w14:textId="14EE324B" w:rsidR="001D656D" w:rsidRPr="00A208AE" w:rsidRDefault="001D656D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„(8)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Ukoliko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je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molba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5.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odbijena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zatvorenik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može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putem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Ustanove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izjaviti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žalbu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ministru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roku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tri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dana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od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dana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prijema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rješenja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>.“</w:t>
      </w:r>
    </w:p>
    <w:p w14:paraId="15FFC6A9" w14:textId="08DA4565" w:rsidR="001D656D" w:rsidRPr="00A208AE" w:rsidRDefault="00A208AE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Dosadašnji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8. </w:t>
      </w:r>
      <w:r>
        <w:rPr>
          <w:rFonts w:ascii="Times New Roman" w:hAnsi="Times New Roman" w:cs="Times New Roman"/>
          <w:noProof/>
          <w:color w:val="auto"/>
          <w:lang w:val="sr-Latn-CS"/>
        </w:rPr>
        <w:t>postaje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9.</w:t>
      </w:r>
    </w:p>
    <w:p w14:paraId="1074FCF7" w14:textId="77777777" w:rsidR="001D656D" w:rsidRPr="00A208AE" w:rsidRDefault="001D656D" w:rsidP="001D656D">
      <w:pPr>
        <w:pStyle w:val="Default"/>
        <w:jc w:val="both"/>
        <w:rPr>
          <w:rFonts w:ascii="Times New Roman" w:hAnsi="Times New Roman" w:cs="Times New Roman"/>
          <w:noProof/>
          <w:color w:val="auto"/>
          <w:lang w:val="sr-Latn-CS"/>
        </w:rPr>
      </w:pPr>
    </w:p>
    <w:p w14:paraId="731952B7" w14:textId="16010EED" w:rsidR="001D656D" w:rsidRPr="00A208AE" w:rsidRDefault="00A208AE" w:rsidP="001D656D">
      <w:pPr>
        <w:tabs>
          <w:tab w:val="left" w:pos="360"/>
        </w:tabs>
        <w:overflowPunct w:val="0"/>
        <w:autoSpaceDE w:val="0"/>
        <w:autoSpaceDN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19.</w:t>
      </w:r>
    </w:p>
    <w:p w14:paraId="2D871F28" w14:textId="0823CDF8" w:rsidR="001D656D" w:rsidRPr="00A208AE" w:rsidRDefault="00A208AE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članu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190. </w:t>
      </w:r>
      <w:r>
        <w:rPr>
          <w:rFonts w:ascii="Times New Roman" w:hAnsi="Times New Roman" w:cs="Times New Roman"/>
          <w:noProof/>
          <w:color w:val="auto"/>
          <w:lang w:val="sr-Latn-CS"/>
        </w:rPr>
        <w:t>stav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auto"/>
          <w:lang w:val="sr-Latn-CS"/>
        </w:rPr>
        <w:t>mijenja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33C311EE" w14:textId="5D225FC6" w:rsidR="001D656D" w:rsidRPr="00A208AE" w:rsidRDefault="001D656D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„(2)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Ukoliko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Komisija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razmatrajući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prijedlog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direktora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utvrdi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okolnosti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iz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1.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ovog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člana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donosi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rješenje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o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opozivu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uslovnog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color w:val="auto"/>
          <w:lang w:val="sr-Latn-CS"/>
        </w:rPr>
        <w:t>otpusta</w:t>
      </w: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.“ </w:t>
      </w:r>
    </w:p>
    <w:p w14:paraId="5D93AD7A" w14:textId="0BFAE8D4" w:rsidR="001D656D" w:rsidRPr="00A208AE" w:rsidRDefault="00A208AE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color w:val="auto"/>
          <w:lang w:val="sr-Latn-CS"/>
        </w:rPr>
      </w:pPr>
      <w:r>
        <w:rPr>
          <w:rFonts w:ascii="Times New Roman" w:hAnsi="Times New Roman" w:cs="Times New Roman"/>
          <w:noProof/>
          <w:color w:val="auto"/>
          <w:lang w:val="sr-Latn-CS"/>
        </w:rPr>
        <w:t>Poslije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stava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2. </w:t>
      </w:r>
      <w:r>
        <w:rPr>
          <w:rFonts w:ascii="Times New Roman" w:hAnsi="Times New Roman" w:cs="Times New Roman"/>
          <w:noProof/>
          <w:color w:val="auto"/>
          <w:lang w:val="sr-Latn-CS"/>
        </w:rPr>
        <w:t>dodaju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novi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st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color w:val="auto"/>
          <w:lang w:val="sr-Latn-CS"/>
        </w:rPr>
        <w:t>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4. </w:t>
      </w:r>
      <w:r>
        <w:rPr>
          <w:rFonts w:ascii="Times New Roman" w:hAnsi="Times New Roman" w:cs="Times New Roman"/>
          <w:noProof/>
          <w:color w:val="auto"/>
          <w:lang w:val="sr-Latn-CS"/>
        </w:rPr>
        <w:t>koji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lang w:val="sr-Latn-CS"/>
        </w:rPr>
        <w:t>glase</w:t>
      </w:r>
      <w:r w:rsidR="001D656D" w:rsidRPr="00A208AE">
        <w:rPr>
          <w:rFonts w:ascii="Times New Roman" w:hAnsi="Times New Roman" w:cs="Times New Roman"/>
          <w:noProof/>
          <w:color w:val="auto"/>
          <w:lang w:val="sr-Latn-CS"/>
        </w:rPr>
        <w:t>:</w:t>
      </w:r>
    </w:p>
    <w:p w14:paraId="05730F3E" w14:textId="7A08D598" w:rsidR="001D656D" w:rsidRPr="00A208AE" w:rsidRDefault="001D656D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A208AE">
        <w:rPr>
          <w:rFonts w:ascii="Times New Roman" w:hAnsi="Times New Roman" w:cs="Times New Roman"/>
          <w:noProof/>
          <w:color w:val="auto"/>
          <w:lang w:val="sr-Latn-CS"/>
        </w:rPr>
        <w:t xml:space="preserve">„(3) </w:t>
      </w:r>
      <w:r w:rsidR="00A208AE">
        <w:rPr>
          <w:rFonts w:ascii="Times New Roman" w:hAnsi="Times New Roman" w:cs="Times New Roman"/>
          <w:noProof/>
          <w:lang w:val="sr-Latn-CS"/>
        </w:rPr>
        <w:t>Rješenje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iz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stava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2. </w:t>
      </w:r>
      <w:r w:rsidR="00A208AE">
        <w:rPr>
          <w:rFonts w:ascii="Times New Roman" w:hAnsi="Times New Roman" w:cs="Times New Roman"/>
          <w:noProof/>
          <w:lang w:val="sr-Latn-CS"/>
        </w:rPr>
        <w:t>ovog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člana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dostavlja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se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Ustanovi</w:t>
      </w:r>
      <w:r w:rsidRPr="00A208AE">
        <w:rPr>
          <w:rFonts w:ascii="Times New Roman" w:hAnsi="Times New Roman" w:cs="Times New Roman"/>
          <w:noProof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lang w:val="sr-Latn-CS"/>
        </w:rPr>
        <w:t>koja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ga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uručuje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zatvoreniku</w:t>
      </w:r>
      <w:r w:rsidRPr="00A208AE">
        <w:rPr>
          <w:rFonts w:ascii="Times New Roman" w:hAnsi="Times New Roman" w:cs="Times New Roman"/>
          <w:noProof/>
          <w:lang w:val="sr-Latn-CS"/>
        </w:rPr>
        <w:t>.</w:t>
      </w:r>
    </w:p>
    <w:p w14:paraId="2A1C82E9" w14:textId="19939D44" w:rsidR="001D656D" w:rsidRPr="00A208AE" w:rsidRDefault="001D656D" w:rsidP="001D656D">
      <w:pPr>
        <w:pStyle w:val="Default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 w:rsidRPr="00A208AE">
        <w:rPr>
          <w:rFonts w:ascii="Times New Roman" w:hAnsi="Times New Roman" w:cs="Times New Roman"/>
          <w:noProof/>
          <w:lang w:val="sr-Latn-CS"/>
        </w:rPr>
        <w:t xml:space="preserve">(4) </w:t>
      </w:r>
      <w:r w:rsidR="00A208AE">
        <w:rPr>
          <w:rFonts w:ascii="Times New Roman" w:hAnsi="Times New Roman" w:cs="Times New Roman"/>
          <w:noProof/>
          <w:lang w:val="sr-Latn-CS"/>
        </w:rPr>
        <w:t>Na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rješenje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iz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stava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2. </w:t>
      </w:r>
      <w:r w:rsidR="00A208AE">
        <w:rPr>
          <w:rFonts w:ascii="Times New Roman" w:hAnsi="Times New Roman" w:cs="Times New Roman"/>
          <w:noProof/>
          <w:lang w:val="sr-Latn-CS"/>
        </w:rPr>
        <w:t>ovog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člana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zatvorenik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može</w:t>
      </w:r>
      <w:r w:rsidRPr="00A208AE">
        <w:rPr>
          <w:rFonts w:ascii="Times New Roman" w:hAnsi="Times New Roman" w:cs="Times New Roman"/>
          <w:noProof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lang w:val="sr-Latn-CS"/>
        </w:rPr>
        <w:t>putem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Ustanove</w:t>
      </w:r>
      <w:r w:rsidRPr="00A208AE">
        <w:rPr>
          <w:rFonts w:ascii="Times New Roman" w:hAnsi="Times New Roman" w:cs="Times New Roman"/>
          <w:noProof/>
          <w:lang w:val="sr-Latn-CS"/>
        </w:rPr>
        <w:t xml:space="preserve">, </w:t>
      </w:r>
      <w:r w:rsidR="00A208AE">
        <w:rPr>
          <w:rFonts w:ascii="Times New Roman" w:hAnsi="Times New Roman" w:cs="Times New Roman"/>
          <w:noProof/>
          <w:lang w:val="sr-Latn-CS"/>
        </w:rPr>
        <w:t>izjaviti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žalbu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ministru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u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roku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od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tri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dana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od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dana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prijema</w:t>
      </w:r>
      <w:r w:rsidRPr="00A208AE">
        <w:rPr>
          <w:rFonts w:ascii="Times New Roman" w:hAnsi="Times New Roman" w:cs="Times New Roman"/>
          <w:noProof/>
          <w:lang w:val="sr-Latn-CS"/>
        </w:rPr>
        <w:t xml:space="preserve"> </w:t>
      </w:r>
      <w:r w:rsidR="00A208AE">
        <w:rPr>
          <w:rFonts w:ascii="Times New Roman" w:hAnsi="Times New Roman" w:cs="Times New Roman"/>
          <w:noProof/>
          <w:lang w:val="sr-Latn-CS"/>
        </w:rPr>
        <w:t>rješenja</w:t>
      </w:r>
      <w:r w:rsidRPr="00A208AE">
        <w:rPr>
          <w:rFonts w:ascii="Times New Roman" w:hAnsi="Times New Roman" w:cs="Times New Roman"/>
          <w:noProof/>
          <w:lang w:val="sr-Latn-CS"/>
        </w:rPr>
        <w:t>.“</w:t>
      </w:r>
    </w:p>
    <w:p w14:paraId="22D6DFC4" w14:textId="0A9E11DB" w:rsidR="001D656D" w:rsidRPr="00A208AE" w:rsidRDefault="00A208AE" w:rsidP="001D656D">
      <w:pPr>
        <w:pStyle w:val="CommentText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3, 4, 5, 6 ,7, 8, 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5, 6 ,7, 8, 9, 10, 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</w:t>
      </w:r>
    </w:p>
    <w:p w14:paraId="5E4A2103" w14:textId="77777777" w:rsidR="00A208AE" w:rsidRDefault="00A208AE" w:rsidP="001D656D">
      <w:pPr>
        <w:tabs>
          <w:tab w:val="left" w:pos="360"/>
        </w:tabs>
        <w:overflowPunct w:val="0"/>
        <w:autoSpaceDE w:val="0"/>
        <w:autoSpaceDN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85321BE" w14:textId="0E9752A4" w:rsidR="001D656D" w:rsidRPr="00A208AE" w:rsidRDefault="00A208AE" w:rsidP="001D656D">
      <w:pPr>
        <w:tabs>
          <w:tab w:val="left" w:pos="360"/>
        </w:tabs>
        <w:overflowPunct w:val="0"/>
        <w:autoSpaceDE w:val="0"/>
        <w:autoSpaceDN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20.</w:t>
      </w:r>
    </w:p>
    <w:p w14:paraId="18425110" w14:textId="697C8789" w:rsidR="001D656D" w:rsidRPr="00A208AE" w:rsidRDefault="00A208AE" w:rsidP="001D6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mijenja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432CA0E3" w14:textId="27D03012" w:rsidR="001D656D" w:rsidRPr="00A208AE" w:rsidRDefault="001D656D" w:rsidP="001D6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„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Odredbe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72.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196.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primjenjuju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doživotnog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osim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drugačije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propisano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14:paraId="786D0705" w14:textId="77777777" w:rsidR="00B61D7C" w:rsidRPr="00A208AE" w:rsidRDefault="00B61D7C" w:rsidP="001D656D">
      <w:pPr>
        <w:tabs>
          <w:tab w:val="left" w:pos="360"/>
        </w:tabs>
        <w:overflowPunct w:val="0"/>
        <w:autoSpaceDE w:val="0"/>
        <w:autoSpaceDN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8C6E307" w14:textId="1901E67E" w:rsidR="001D656D" w:rsidRPr="00A208AE" w:rsidRDefault="00A208AE" w:rsidP="001D656D">
      <w:pPr>
        <w:tabs>
          <w:tab w:val="left" w:pos="360"/>
        </w:tabs>
        <w:overflowPunct w:val="0"/>
        <w:autoSpaceDE w:val="0"/>
        <w:autoSpaceDN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21.</w:t>
      </w:r>
    </w:p>
    <w:p w14:paraId="71005F1B" w14:textId="0B378646" w:rsidR="001D656D" w:rsidRPr="00A208AE" w:rsidRDefault="00A208AE" w:rsidP="001D6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mijenja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364D7E4E" w14:textId="61AA9DFB" w:rsidR="001D656D" w:rsidRPr="00A208AE" w:rsidRDefault="001D656D" w:rsidP="001D6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„(1)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doživotnog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izvršava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odjeljenju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posebnim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režimom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14:paraId="55F3349A" w14:textId="77777777" w:rsidR="001D656D" w:rsidRPr="00A208AE" w:rsidRDefault="001D656D" w:rsidP="001D656D">
      <w:pPr>
        <w:tabs>
          <w:tab w:val="left" w:pos="360"/>
        </w:tabs>
        <w:overflowPunct w:val="0"/>
        <w:autoSpaceDE w:val="0"/>
        <w:autoSpaceDN w:val="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E35CF9C" w14:textId="391C4E11" w:rsidR="001D656D" w:rsidRPr="00A208AE" w:rsidRDefault="00A208AE" w:rsidP="001D656D">
      <w:pPr>
        <w:tabs>
          <w:tab w:val="left" w:pos="360"/>
        </w:tabs>
        <w:overflowPunct w:val="0"/>
        <w:autoSpaceDE w:val="0"/>
        <w:autoSpaceDN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22.</w:t>
      </w:r>
    </w:p>
    <w:p w14:paraId="216A8172" w14:textId="0075AB5F" w:rsidR="001D656D" w:rsidRPr="00A208AE" w:rsidRDefault="001D656D" w:rsidP="001D656D">
      <w:pPr>
        <w:tabs>
          <w:tab w:val="left" w:pos="360"/>
        </w:tabs>
        <w:overflowPunct w:val="0"/>
        <w:autoSpaceDE w:val="0"/>
        <w:autoSpaceDN w:val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Pr="00A208AE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198.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počnu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koristiti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pogodnosti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koriste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van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kruga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Ustanove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FDE7EB7" w14:textId="77777777" w:rsidR="00B61D7C" w:rsidRPr="00A208AE" w:rsidRDefault="00B61D7C" w:rsidP="001D656D">
      <w:pPr>
        <w:tabs>
          <w:tab w:val="left" w:pos="360"/>
        </w:tabs>
        <w:overflowPunct w:val="0"/>
        <w:autoSpaceDE w:val="0"/>
        <w:autoSpaceDN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C9B6194" w14:textId="77777777" w:rsidR="00A208AE" w:rsidRDefault="00A208AE" w:rsidP="001D656D">
      <w:pPr>
        <w:tabs>
          <w:tab w:val="left" w:pos="360"/>
        </w:tabs>
        <w:overflowPunct w:val="0"/>
        <w:autoSpaceDE w:val="0"/>
        <w:autoSpaceDN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43C0EB9" w14:textId="77777777" w:rsidR="00A208AE" w:rsidRDefault="00A208AE" w:rsidP="001D656D">
      <w:pPr>
        <w:tabs>
          <w:tab w:val="left" w:pos="360"/>
        </w:tabs>
        <w:overflowPunct w:val="0"/>
        <w:autoSpaceDE w:val="0"/>
        <w:autoSpaceDN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DF4A9F0" w14:textId="7FFB3C0F" w:rsidR="001D656D" w:rsidRPr="00A208AE" w:rsidRDefault="00A208AE" w:rsidP="001D656D">
      <w:pPr>
        <w:tabs>
          <w:tab w:val="left" w:pos="360"/>
        </w:tabs>
        <w:overflowPunct w:val="0"/>
        <w:autoSpaceDE w:val="0"/>
        <w:autoSpaceDN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23.</w:t>
      </w:r>
    </w:p>
    <w:p w14:paraId="7E282683" w14:textId="3882427C" w:rsidR="001D656D" w:rsidRPr="00A208AE" w:rsidRDefault="001D656D" w:rsidP="001D656D">
      <w:pPr>
        <w:tabs>
          <w:tab w:val="left" w:pos="360"/>
        </w:tabs>
        <w:overflowPunct w:val="0"/>
        <w:autoSpaceDE w:val="0"/>
        <w:autoSpaceDN w:val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223.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zdravstvenoj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ustanovi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izrečena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kaznu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zatvora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“.</w:t>
      </w:r>
    </w:p>
    <w:p w14:paraId="5FD24092" w14:textId="77777777" w:rsidR="00B61D7C" w:rsidRPr="00A208AE" w:rsidRDefault="00B61D7C" w:rsidP="001D656D">
      <w:pPr>
        <w:tabs>
          <w:tab w:val="left" w:pos="360"/>
        </w:tabs>
        <w:overflowPunct w:val="0"/>
        <w:autoSpaceDE w:val="0"/>
        <w:autoSpaceDN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55A76FC" w14:textId="07CD7FC2" w:rsidR="001D656D" w:rsidRPr="00A208AE" w:rsidRDefault="00A208AE" w:rsidP="001D656D">
      <w:pPr>
        <w:tabs>
          <w:tab w:val="left" w:pos="360"/>
        </w:tabs>
        <w:overflowPunct w:val="0"/>
        <w:autoSpaceDE w:val="0"/>
        <w:autoSpaceDN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24.</w:t>
      </w:r>
      <w:bookmarkStart w:id="1" w:name="str_147"/>
      <w:bookmarkEnd w:id="1"/>
    </w:p>
    <w:p w14:paraId="5A938414" w14:textId="55BBFED5" w:rsidR="001D656D" w:rsidRPr="00A208AE" w:rsidRDefault="00A208AE" w:rsidP="001D6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236.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683EC7A2" w14:textId="5AA11F51" w:rsidR="001D656D" w:rsidRPr="00A208AE" w:rsidRDefault="00A208AE" w:rsidP="001D6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13), 14), 15), 16), 17), 18), 19), 20), 21), 22), 23), 24)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12), 13), 14), 15), 16), 17), 18), 19), 20), 21), 22), 23)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24).</w:t>
      </w:r>
    </w:p>
    <w:p w14:paraId="1E3240FC" w14:textId="77777777" w:rsidR="00A208AE" w:rsidRPr="00A208AE" w:rsidRDefault="00A208AE" w:rsidP="001D656D">
      <w:pPr>
        <w:tabs>
          <w:tab w:val="left" w:pos="360"/>
        </w:tabs>
        <w:overflowPunct w:val="0"/>
        <w:autoSpaceDE w:val="0"/>
        <w:autoSpaceDN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8A1540E" w14:textId="4098E6C9" w:rsidR="001D656D" w:rsidRPr="00A208AE" w:rsidRDefault="00A208AE" w:rsidP="001D656D">
      <w:pPr>
        <w:tabs>
          <w:tab w:val="left" w:pos="360"/>
        </w:tabs>
        <w:overflowPunct w:val="0"/>
        <w:autoSpaceDE w:val="0"/>
        <w:autoSpaceDN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25.</w:t>
      </w:r>
    </w:p>
    <w:p w14:paraId="50227653" w14:textId="252AB434" w:rsidR="001D656D" w:rsidRPr="00A208AE" w:rsidRDefault="001D656D" w:rsidP="001D6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236.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236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52234CE" w14:textId="75C3F3A4" w:rsidR="001D656D" w:rsidRPr="00A208AE" w:rsidRDefault="001D656D" w:rsidP="001D656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236a.</w:t>
      </w:r>
    </w:p>
    <w:p w14:paraId="1C5096D5" w14:textId="77777777" w:rsidR="001D656D" w:rsidRPr="00A208AE" w:rsidRDefault="001D656D" w:rsidP="001D656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AB7349B" w14:textId="2CAD66AD" w:rsidR="001D656D" w:rsidRPr="00A208AE" w:rsidRDefault="00A208AE" w:rsidP="001D6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mjeseci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stupanja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snagu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donijeti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propise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416A063C" w14:textId="77C569E6" w:rsidR="001D656D" w:rsidRPr="00A208AE" w:rsidRDefault="001D656D" w:rsidP="001D6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Pravilnik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javnog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konkursa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Ustanovama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izvršenje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krivičnih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prekršajnih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sankcija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30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),</w:t>
      </w:r>
    </w:p>
    <w:p w14:paraId="1B7E032A" w14:textId="2CB074DE" w:rsidR="001D656D" w:rsidRPr="00A208AE" w:rsidRDefault="001D656D" w:rsidP="001D65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2)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Pravilnik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službenoj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legitimaciji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pripadnika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obezbjeđenja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57. </w:t>
      </w:r>
      <w:r w:rsid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4).“</w:t>
      </w:r>
    </w:p>
    <w:p w14:paraId="4C4C3427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B73F382" w14:textId="77777777" w:rsidR="00A208AE" w:rsidRDefault="00A208AE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279AA77" w14:textId="6F0DB209" w:rsidR="001D656D" w:rsidRPr="00A208AE" w:rsidRDefault="00A208AE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26.</w:t>
      </w:r>
    </w:p>
    <w:p w14:paraId="308D5918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99FBA99" w14:textId="281B702C" w:rsidR="001D656D" w:rsidRPr="00A208AE" w:rsidRDefault="00A208AE" w:rsidP="001D65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Ovaj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stupa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snagu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osmog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objavljivanja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Službenom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glasniku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“.</w:t>
      </w:r>
    </w:p>
    <w:p w14:paraId="3FC640FF" w14:textId="74F14A2B" w:rsidR="001D656D" w:rsidRPr="00A208AE" w:rsidRDefault="001D656D" w:rsidP="001D65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7B750C0" w14:textId="77777777" w:rsidR="00CC02BC" w:rsidRPr="00A208AE" w:rsidRDefault="00CC02BC" w:rsidP="001D65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EA2677D" w14:textId="413132F6" w:rsidR="00CC02BC" w:rsidRPr="00A208AE" w:rsidRDefault="00A208AE" w:rsidP="00CC02BC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Broj</w:t>
      </w:r>
      <w:r w:rsidR="00CC02BC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 02/1-021-</w:t>
      </w:r>
      <w:r w:rsidR="00106F00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634</w:t>
      </w:r>
      <w:r w:rsidR="00CC02BC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/23</w:t>
      </w:r>
      <w:r w:rsidR="00CC02BC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  <w:t xml:space="preserve">    </w:t>
      </w:r>
      <w:r w:rsidR="004247A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C02BC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</w:p>
    <w:p w14:paraId="2768E5E0" w14:textId="6F297877" w:rsidR="00CC02BC" w:rsidRPr="00A208AE" w:rsidRDefault="00A208AE" w:rsidP="00CC02BC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Datum</w:t>
      </w:r>
      <w:r w:rsidR="00CC02BC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jun</w:t>
      </w:r>
      <w:r w:rsidR="00CC02BC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CC02BC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  <w:t xml:space="preserve">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CC02BC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</w:p>
    <w:p w14:paraId="7E479671" w14:textId="77777777" w:rsidR="00CC02BC" w:rsidRPr="00A208AE" w:rsidRDefault="00CC02BC" w:rsidP="00CC02BC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BBF389C" w14:textId="154C2691" w:rsidR="001D656D" w:rsidRPr="00A208AE" w:rsidRDefault="00CC02BC" w:rsidP="00CC02BC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4247A3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  Dr Nenad Steva</w:t>
      </w:r>
      <w:r w:rsidR="004247A3">
        <w:rPr>
          <w:rFonts w:ascii="Times New Roman" w:eastAsia="Times New Roman" w:hAnsi="Times New Roman" w:cs="Times New Roman"/>
          <w:noProof/>
          <w:sz w:val="24"/>
          <w:szCs w:val="24"/>
          <w:lang w:val="sr-Latn-BA" w:eastAsia="sr-Cyrl-BA"/>
        </w:rPr>
        <w:t>ndić</w:t>
      </w:r>
      <w:r w:rsidR="001D656D" w:rsidRPr="00A208AE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</w:p>
    <w:p w14:paraId="11EB8195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2D6DA7E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59CB080C" w14:textId="77777777" w:rsidR="001D656D" w:rsidRPr="00A208AE" w:rsidRDefault="001D656D" w:rsidP="001D656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14:paraId="3CC1D555" w14:textId="77777777" w:rsidR="00F36178" w:rsidRPr="00A208AE" w:rsidRDefault="00F36178">
      <w:pPr>
        <w:rPr>
          <w:noProof/>
          <w:lang w:val="sr-Latn-CS"/>
        </w:rPr>
      </w:pPr>
    </w:p>
    <w:sectPr w:rsidR="00F36178" w:rsidRPr="00A208AE" w:rsidSect="007B69C5">
      <w:pgSz w:w="11906" w:h="16838"/>
      <w:pgMar w:top="1138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tobiSerif Regula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40" style="width:13.15pt;height:2.5pt" coordsize="" o:spt="100" o:bullet="t" adj="0,,0" path="" stroked="f">
        <v:stroke joinstyle="miter"/>
        <v:imagedata r:id="rId1" o:title="image18"/>
        <v:formulas/>
        <v:path o:connecttype="segments"/>
      </v:shape>
    </w:pict>
  </w:numPicBullet>
  <w:abstractNum w:abstractNumId="0" w15:restartNumberingAfterBreak="0">
    <w:nsid w:val="069C30AF"/>
    <w:multiLevelType w:val="hybridMultilevel"/>
    <w:tmpl w:val="B5FE7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20802"/>
    <w:multiLevelType w:val="hybridMultilevel"/>
    <w:tmpl w:val="DDF8F950"/>
    <w:lvl w:ilvl="0" w:tplc="31781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42A24"/>
    <w:multiLevelType w:val="hybridMultilevel"/>
    <w:tmpl w:val="E9B0B892"/>
    <w:lvl w:ilvl="0" w:tplc="5DBEAE5C">
      <w:start w:val="1"/>
      <w:numFmt w:val="bullet"/>
      <w:lvlText w:val="•"/>
      <w:lvlPicBulletId w:val="0"/>
      <w:lvlJc w:val="left"/>
      <w:pPr>
        <w:ind w:left="1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D6D576">
      <w:start w:val="1"/>
      <w:numFmt w:val="bullet"/>
      <w:lvlText w:val="o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04269C">
      <w:start w:val="1"/>
      <w:numFmt w:val="bullet"/>
      <w:lvlText w:val="▪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6A111C">
      <w:start w:val="1"/>
      <w:numFmt w:val="bullet"/>
      <w:lvlText w:val="•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BA6994">
      <w:start w:val="1"/>
      <w:numFmt w:val="bullet"/>
      <w:lvlText w:val="o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280A48">
      <w:start w:val="1"/>
      <w:numFmt w:val="bullet"/>
      <w:lvlText w:val="▪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E04914">
      <w:start w:val="1"/>
      <w:numFmt w:val="bullet"/>
      <w:lvlText w:val="•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FA29FA">
      <w:start w:val="1"/>
      <w:numFmt w:val="bullet"/>
      <w:lvlText w:val="o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42510C">
      <w:start w:val="1"/>
      <w:numFmt w:val="bullet"/>
      <w:lvlText w:val="▪"/>
      <w:lvlJc w:val="left"/>
      <w:pPr>
        <w:ind w:left="6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E218C3"/>
    <w:multiLevelType w:val="hybridMultilevel"/>
    <w:tmpl w:val="51DCF062"/>
    <w:lvl w:ilvl="0" w:tplc="4D12197C"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985BA5"/>
    <w:multiLevelType w:val="hybridMultilevel"/>
    <w:tmpl w:val="41166A1E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E004B"/>
    <w:multiLevelType w:val="hybridMultilevel"/>
    <w:tmpl w:val="60AC43F8"/>
    <w:lvl w:ilvl="0" w:tplc="0F883FF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9A4E42"/>
    <w:multiLevelType w:val="hybridMultilevel"/>
    <w:tmpl w:val="29865068"/>
    <w:lvl w:ilvl="0" w:tplc="D27A2F3A">
      <w:start w:val="1"/>
      <w:numFmt w:val="decimal"/>
      <w:lvlText w:val="(%1)"/>
      <w:lvlJc w:val="left"/>
      <w:pPr>
        <w:ind w:left="960" w:hanging="360"/>
      </w:pPr>
      <w:rPr>
        <w:rFonts w:eastAsiaTheme="minorHAnsi" w:hint="default"/>
      </w:rPr>
    </w:lvl>
    <w:lvl w:ilvl="1" w:tplc="141A0019" w:tentative="1">
      <w:start w:val="1"/>
      <w:numFmt w:val="lowerLetter"/>
      <w:lvlText w:val="%2."/>
      <w:lvlJc w:val="left"/>
      <w:pPr>
        <w:ind w:left="1680" w:hanging="360"/>
      </w:pPr>
    </w:lvl>
    <w:lvl w:ilvl="2" w:tplc="141A001B" w:tentative="1">
      <w:start w:val="1"/>
      <w:numFmt w:val="lowerRoman"/>
      <w:lvlText w:val="%3."/>
      <w:lvlJc w:val="right"/>
      <w:pPr>
        <w:ind w:left="2400" w:hanging="180"/>
      </w:pPr>
    </w:lvl>
    <w:lvl w:ilvl="3" w:tplc="141A000F" w:tentative="1">
      <w:start w:val="1"/>
      <w:numFmt w:val="decimal"/>
      <w:lvlText w:val="%4."/>
      <w:lvlJc w:val="left"/>
      <w:pPr>
        <w:ind w:left="3120" w:hanging="360"/>
      </w:pPr>
    </w:lvl>
    <w:lvl w:ilvl="4" w:tplc="141A0019" w:tentative="1">
      <w:start w:val="1"/>
      <w:numFmt w:val="lowerLetter"/>
      <w:lvlText w:val="%5."/>
      <w:lvlJc w:val="left"/>
      <w:pPr>
        <w:ind w:left="3840" w:hanging="360"/>
      </w:pPr>
    </w:lvl>
    <w:lvl w:ilvl="5" w:tplc="141A001B" w:tentative="1">
      <w:start w:val="1"/>
      <w:numFmt w:val="lowerRoman"/>
      <w:lvlText w:val="%6."/>
      <w:lvlJc w:val="right"/>
      <w:pPr>
        <w:ind w:left="4560" w:hanging="180"/>
      </w:pPr>
    </w:lvl>
    <w:lvl w:ilvl="6" w:tplc="141A000F" w:tentative="1">
      <w:start w:val="1"/>
      <w:numFmt w:val="decimal"/>
      <w:lvlText w:val="%7."/>
      <w:lvlJc w:val="left"/>
      <w:pPr>
        <w:ind w:left="5280" w:hanging="360"/>
      </w:pPr>
    </w:lvl>
    <w:lvl w:ilvl="7" w:tplc="141A0019" w:tentative="1">
      <w:start w:val="1"/>
      <w:numFmt w:val="lowerLetter"/>
      <w:lvlText w:val="%8."/>
      <w:lvlJc w:val="left"/>
      <w:pPr>
        <w:ind w:left="6000" w:hanging="360"/>
      </w:pPr>
    </w:lvl>
    <w:lvl w:ilvl="8" w:tplc="141A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491027458">
    <w:abstractNumId w:val="6"/>
  </w:num>
  <w:num w:numId="2" w16cid:durableId="450823323">
    <w:abstractNumId w:val="0"/>
  </w:num>
  <w:num w:numId="3" w16cid:durableId="1818259030">
    <w:abstractNumId w:val="4"/>
  </w:num>
  <w:num w:numId="4" w16cid:durableId="806120043">
    <w:abstractNumId w:val="1"/>
  </w:num>
  <w:num w:numId="5" w16cid:durableId="1252398989">
    <w:abstractNumId w:val="3"/>
  </w:num>
  <w:num w:numId="6" w16cid:durableId="1073623282">
    <w:abstractNumId w:val="5"/>
  </w:num>
  <w:num w:numId="7" w16cid:durableId="19071812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22"/>
    <w:rsid w:val="00106F00"/>
    <w:rsid w:val="001D656D"/>
    <w:rsid w:val="00217922"/>
    <w:rsid w:val="00241498"/>
    <w:rsid w:val="004247A3"/>
    <w:rsid w:val="00A208AE"/>
    <w:rsid w:val="00B61D7C"/>
    <w:rsid w:val="00CC02BC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22590"/>
  <w15:chartTrackingRefBased/>
  <w15:docId w15:val="{D118ABF7-900B-43AB-AF3E-642F1A262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56D"/>
    <w:pPr>
      <w:spacing w:line="256" w:lineRule="auto"/>
    </w:pPr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65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1D656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NoSpacing">
    <w:name w:val="No Spacing"/>
    <w:uiPriority w:val="1"/>
    <w:qFormat/>
    <w:rsid w:val="001D656D"/>
    <w:pPr>
      <w:spacing w:after="0" w:line="240" w:lineRule="auto"/>
    </w:pPr>
    <w:rPr>
      <w:lang w:val="en-GB"/>
    </w:rPr>
  </w:style>
  <w:style w:type="paragraph" w:customStyle="1" w:styleId="Default">
    <w:name w:val="Default"/>
    <w:rsid w:val="001D656D"/>
    <w:pPr>
      <w:autoSpaceDE w:val="0"/>
      <w:autoSpaceDN w:val="0"/>
      <w:adjustRightInd w:val="0"/>
      <w:spacing w:after="0" w:line="240" w:lineRule="auto"/>
    </w:pPr>
    <w:rPr>
      <w:rFonts w:ascii="StobiSerif Regular" w:eastAsia="Times New Roman" w:hAnsi="StobiSerif Regular" w:cs="StobiSerif Regular"/>
      <w:color w:val="000000"/>
      <w:sz w:val="24"/>
      <w:szCs w:val="24"/>
    </w:rPr>
  </w:style>
  <w:style w:type="character" w:customStyle="1" w:styleId="FontStyle24">
    <w:name w:val="Font Style24"/>
    <w:rsid w:val="001D656D"/>
    <w:rPr>
      <w:rFonts w:ascii="Times New Roman" w:hAnsi="Times New Roman" w:cs="Times New Roman" w:hint="default"/>
      <w:color w:val="00000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5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56D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D65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65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656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65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656D"/>
    <w:rPr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1D656D"/>
    <w:pPr>
      <w:ind w:left="720"/>
      <w:contextualSpacing/>
    </w:pPr>
  </w:style>
  <w:style w:type="paragraph" w:customStyle="1" w:styleId="clan">
    <w:name w:val="clan"/>
    <w:basedOn w:val="Normal"/>
    <w:rsid w:val="001D6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1">
    <w:name w:val="Normal1"/>
    <w:basedOn w:val="Normal"/>
    <w:rsid w:val="001D6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6">
    <w:name w:val="Style6"/>
    <w:basedOn w:val="Normal"/>
    <w:uiPriority w:val="99"/>
    <w:rsid w:val="001D656D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footnotedescription">
    <w:name w:val="footnote description"/>
    <w:next w:val="Normal"/>
    <w:link w:val="footnotedescriptionChar"/>
    <w:hidden/>
    <w:rsid w:val="001D656D"/>
    <w:pPr>
      <w:spacing w:after="3"/>
      <w:ind w:left="518" w:right="281" w:firstLine="58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1D656D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1D656D"/>
    <w:rPr>
      <w:rFonts w:ascii="Times New Roman" w:eastAsia="Times New Roman" w:hAnsi="Times New Roman" w:cs="Times New Roman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2642</Words>
  <Characters>15066</Characters>
  <Application>Microsoft Office Word</Application>
  <DocSecurity>0</DocSecurity>
  <Lines>125</Lines>
  <Paragraphs>35</Paragraphs>
  <ScaleCrop>false</ScaleCrop>
  <Company/>
  <LinksUpToDate>false</LinksUpToDate>
  <CharactersWithSpaces>17673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8</cp:revision>
  <dcterms:created xsi:type="dcterms:W3CDTF">2023-06-06T15:02:00Z</dcterms:created>
  <dcterms:modified xsi:type="dcterms:W3CDTF">2023-06-12T09:13:00Z</dcterms:modified>
</cp:coreProperties>
</file>